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66" w:rsidRDefault="00803C31" w:rsidP="00803C31">
      <w:pPr>
        <w:jc w:val="center"/>
        <w:rPr>
          <w:b/>
          <w:u w:val="single"/>
        </w:rPr>
      </w:pPr>
      <w:r w:rsidRPr="00803C31">
        <w:rPr>
          <w:b/>
          <w:u w:val="single"/>
        </w:rPr>
        <w:t>Impact of Pupil Premium – 201</w:t>
      </w:r>
      <w:r w:rsidR="004353A7">
        <w:rPr>
          <w:b/>
          <w:u w:val="single"/>
        </w:rPr>
        <w:t>8</w:t>
      </w:r>
      <w:r w:rsidRPr="00803C31">
        <w:rPr>
          <w:b/>
          <w:u w:val="single"/>
        </w:rPr>
        <w:t>/1</w:t>
      </w:r>
      <w:r w:rsidR="004353A7">
        <w:rPr>
          <w:b/>
          <w:u w:val="single"/>
        </w:rPr>
        <w:t>9</w:t>
      </w:r>
    </w:p>
    <w:p w:rsidR="00CE472E" w:rsidRDefault="00D56CB5" w:rsidP="008872D7">
      <w:pPr>
        <w:spacing w:after="0" w:line="240" w:lineRule="auto"/>
      </w:pPr>
      <w:r w:rsidRPr="00D56CB5">
        <w:t>In 201</w:t>
      </w:r>
      <w:r w:rsidR="004353A7">
        <w:t>8/19</w:t>
      </w:r>
      <w:r w:rsidRPr="00D56CB5">
        <w:t xml:space="preserve">, we </w:t>
      </w:r>
      <w:r w:rsidRPr="007156C0">
        <w:t>received £</w:t>
      </w:r>
      <w:r w:rsidR="00A55091" w:rsidRPr="007156C0">
        <w:t>2</w:t>
      </w:r>
      <w:r w:rsidR="007156C0" w:rsidRPr="007156C0">
        <w:t>7</w:t>
      </w:r>
      <w:r w:rsidRPr="007156C0">
        <w:t>,</w:t>
      </w:r>
      <w:r w:rsidR="007156C0" w:rsidRPr="007156C0">
        <w:t>743.73</w:t>
      </w:r>
      <w:r w:rsidRPr="007156C0">
        <w:t xml:space="preserve"> of</w:t>
      </w:r>
      <w:r w:rsidRPr="00D56CB5">
        <w:t xml:space="preserve"> Pupil Premium, which was </w:t>
      </w:r>
      <w:r w:rsidR="00CE472E">
        <w:t xml:space="preserve">mainly </w:t>
      </w:r>
      <w:r w:rsidRPr="00D56CB5">
        <w:t>used to pay for additional Teaching Assistant time so that we could support children</w:t>
      </w:r>
      <w:r w:rsidR="00CE472E">
        <w:t xml:space="preserve"> who were eligible for Pupil Premium</w:t>
      </w:r>
      <w:r w:rsidR="00901131">
        <w:t>, particularly those</w:t>
      </w:r>
      <w:r w:rsidRPr="00D56CB5">
        <w:t xml:space="preserve"> who had been identified as being at risk of not making at least </w:t>
      </w:r>
      <w:r w:rsidR="00CE472E">
        <w:t>expected</w:t>
      </w:r>
      <w:r w:rsidRPr="00D56CB5">
        <w:t xml:space="preserve"> progress in Maths, Reading or Writing</w:t>
      </w:r>
      <w:r w:rsidR="004353A7">
        <w:t xml:space="preserve"> or were at risk of not going to make age related expe</w:t>
      </w:r>
      <w:r w:rsidR="007156C0">
        <w:t>ctations at the end of the year</w:t>
      </w:r>
      <w:r w:rsidRPr="00D56CB5">
        <w:t>.  This included children who</w:t>
      </w:r>
      <w:r w:rsidR="00A55091">
        <w:t xml:space="preserve"> were entitled to FSM (Ever 6) </w:t>
      </w:r>
      <w:r w:rsidRPr="00D56CB5">
        <w:t xml:space="preserve">or had been adopted and had previously been in the “Looked After System.” </w:t>
      </w:r>
      <w:r w:rsidR="00CE472E" w:rsidRPr="00D56CB5">
        <w:t>We also prov</w:t>
      </w:r>
      <w:r w:rsidR="00EC48AC">
        <w:t>ided access to Outside Agencies</w:t>
      </w:r>
      <w:r w:rsidR="00CE472E" w:rsidRPr="00D56CB5">
        <w:t xml:space="preserve"> where necessary</w:t>
      </w:r>
      <w:r w:rsidR="00CE472E">
        <w:t xml:space="preserve"> and,</w:t>
      </w:r>
      <w:r w:rsidR="00CE472E" w:rsidRPr="00D56CB5">
        <w:t xml:space="preserve"> where appropriate, access to specialist resources such as Sit Cushions and specialist software such as Clicker, </w:t>
      </w:r>
      <w:r w:rsidR="00CE472E">
        <w:t xml:space="preserve">Rapid Maths, Rapid Reading, </w:t>
      </w:r>
      <w:r w:rsidR="00CE472E" w:rsidRPr="00D56CB5">
        <w:t>etc.</w:t>
      </w:r>
      <w:r w:rsidR="00AD535C">
        <w:t xml:space="preserve"> </w:t>
      </w:r>
      <w:r w:rsidR="008872D7">
        <w:t xml:space="preserve">We </w:t>
      </w:r>
      <w:r w:rsidR="004353A7">
        <w:t>began a new intervention this academic year called ‘Lego therapy’ for pupils who struggled with their socials skills.</w:t>
      </w:r>
      <w:r w:rsidR="008872D7">
        <w:t xml:space="preserve"> </w:t>
      </w:r>
      <w:r w:rsidR="00AD535C">
        <w:t>Some pupils</w:t>
      </w:r>
      <w:r w:rsidR="00A55091">
        <w:t>,</w:t>
      </w:r>
      <w:r w:rsidR="00AD535C">
        <w:t xml:space="preserve"> </w:t>
      </w:r>
      <w:r w:rsidR="00A55091">
        <w:t xml:space="preserve">who needed less support in the classroom to make the progress we would expect of them, received funding towards additional music and swimming lessons and </w:t>
      </w:r>
      <w:r w:rsidR="00AD535C">
        <w:t>funding to pay for their attendance at after school clubs</w:t>
      </w:r>
      <w:r w:rsidR="00901131">
        <w:t xml:space="preserve"> and residential educational visits</w:t>
      </w:r>
      <w:r w:rsidR="00AD535C">
        <w:t>.</w:t>
      </w:r>
    </w:p>
    <w:p w:rsidR="008872D7" w:rsidRDefault="008872D7" w:rsidP="008872D7">
      <w:pPr>
        <w:spacing w:after="0" w:line="240" w:lineRule="auto"/>
      </w:pPr>
    </w:p>
    <w:p w:rsidR="00EC48AC" w:rsidRDefault="00CE472E" w:rsidP="00EC48AC">
      <w:r>
        <w:t xml:space="preserve">We also used the funding to </w:t>
      </w:r>
      <w:r w:rsidR="00A55091">
        <w:t>pay for</w:t>
      </w:r>
      <w:r w:rsidR="00EC48AC">
        <w:t xml:space="preserve"> a small number of hours to help</w:t>
      </w:r>
      <w:r w:rsidR="00A55091">
        <w:t xml:space="preserve"> two</w:t>
      </w:r>
      <w:r>
        <w:t xml:space="preserve"> specialist Teaching Assistant</w:t>
      </w:r>
      <w:r w:rsidR="00A55091">
        <w:t>s, who</w:t>
      </w:r>
      <w:r>
        <w:t xml:space="preserve"> take responsibility for ensuring that children who </w:t>
      </w:r>
      <w:r w:rsidR="00A55091">
        <w:t>a</w:t>
      </w:r>
      <w:r>
        <w:t>re eligible for Pupil Premium receiv</w:t>
      </w:r>
      <w:r w:rsidR="00A55091">
        <w:t>e</w:t>
      </w:r>
      <w:r>
        <w:t xml:space="preserve"> their entitlement, either in the form of support or additional resource</w:t>
      </w:r>
      <w:r w:rsidR="0042768A">
        <w:t xml:space="preserve">s. </w:t>
      </w:r>
      <w:r w:rsidR="00A55091">
        <w:t>They</w:t>
      </w:r>
      <w:r w:rsidR="0042768A">
        <w:t xml:space="preserve"> also provided</w:t>
      </w:r>
      <w:r>
        <w:t xml:space="preserve"> advice and support to the Teaching Assistants who </w:t>
      </w:r>
      <w:r w:rsidR="00A55091">
        <w:t>are</w:t>
      </w:r>
      <w:r>
        <w:t xml:space="preserve"> delivering the support and interventions and help</w:t>
      </w:r>
      <w:r w:rsidR="00A55091">
        <w:t xml:space="preserve">ed our </w:t>
      </w:r>
      <w:proofErr w:type="spellStart"/>
      <w:r w:rsidR="00A55091">
        <w:t>Senco</w:t>
      </w:r>
      <w:proofErr w:type="spellEnd"/>
      <w:r>
        <w:t xml:space="preserve"> to</w:t>
      </w:r>
      <w:r w:rsidR="00A55091">
        <w:t xml:space="preserve"> collate and</w:t>
      </w:r>
      <w:r>
        <w:t xml:space="preserve"> analyse the assessment information in order to monitor the progress of the eligible children on a termly basis</w:t>
      </w:r>
      <w:r w:rsidR="00EC48AC" w:rsidRPr="00EC48AC">
        <w:t xml:space="preserve"> </w:t>
      </w:r>
      <w:r w:rsidR="00EC48AC">
        <w:t xml:space="preserve">and the impact that each intervention / element of support has had on progress. </w:t>
      </w:r>
    </w:p>
    <w:p w:rsidR="00D56CB5" w:rsidRDefault="00A55091" w:rsidP="008872D7">
      <w:pPr>
        <w:spacing w:after="0" w:line="240" w:lineRule="auto"/>
      </w:pPr>
      <w:r>
        <w:t>W</w:t>
      </w:r>
      <w:r w:rsidR="004A3028">
        <w:t>e</w:t>
      </w:r>
      <w:r>
        <w:t xml:space="preserve"> also</w:t>
      </w:r>
      <w:r w:rsidR="004A3028">
        <w:t xml:space="preserve"> found that other children have benefitted from the </w:t>
      </w:r>
      <w:r w:rsidR="00CE472E">
        <w:t xml:space="preserve">support </w:t>
      </w:r>
      <w:r w:rsidR="00D56CB5" w:rsidRPr="00D56CB5">
        <w:t xml:space="preserve">groups </w:t>
      </w:r>
      <w:r w:rsidR="004A3028">
        <w:t xml:space="preserve">that we have provided. </w:t>
      </w:r>
    </w:p>
    <w:p w:rsidR="008872D7" w:rsidRDefault="008872D7" w:rsidP="008872D7">
      <w:pPr>
        <w:spacing w:after="0" w:line="240" w:lineRule="auto"/>
      </w:pPr>
    </w:p>
    <w:p w:rsidR="00803C31" w:rsidRDefault="00A47E71" w:rsidP="00803C31">
      <w:r w:rsidRPr="00A47E71">
        <w:t>11 p</w:t>
      </w:r>
      <w:r w:rsidR="00803C31" w:rsidRPr="00A47E71">
        <w:t>upils w</w:t>
      </w:r>
      <w:r w:rsidRPr="00A47E71">
        <w:t>ere eligible for Pupil Premium in</w:t>
      </w:r>
      <w:r w:rsidR="00803C31" w:rsidRPr="00A47E71">
        <w:t xml:space="preserve"> 201</w:t>
      </w:r>
      <w:r w:rsidR="004353A7" w:rsidRPr="00A47E71">
        <w:t>8</w:t>
      </w:r>
      <w:r w:rsidR="00803C31" w:rsidRPr="00A47E71">
        <w:t>/1</w:t>
      </w:r>
      <w:r w:rsidR="004353A7" w:rsidRPr="00A47E71">
        <w:t>9</w:t>
      </w:r>
      <w:r w:rsidRPr="00A47E71">
        <w:t>:</w:t>
      </w:r>
    </w:p>
    <w:p w:rsidR="00A47E71" w:rsidRPr="00A47E71" w:rsidRDefault="00A47E71" w:rsidP="00803C31">
      <w:r>
        <w:t>2 in Year R, 1 in Year 1, 2 in Year 2, 2 in Year 3 and 4 in Year 4.</w:t>
      </w:r>
    </w:p>
    <w:p w:rsidR="004A3028" w:rsidRDefault="004A3028" w:rsidP="00E12923">
      <w:pPr>
        <w:rPr>
          <w:b/>
          <w:u w:val="single"/>
        </w:rPr>
      </w:pPr>
      <w:r>
        <w:rPr>
          <w:b/>
          <w:u w:val="single"/>
        </w:rPr>
        <w:t xml:space="preserve">Examples of Support / Interventions provided </w:t>
      </w:r>
    </w:p>
    <w:p w:rsidR="00DC2FB8" w:rsidRDefault="00DC2FB8" w:rsidP="00DC2FB8">
      <w:r>
        <w:t>Movement group</w:t>
      </w:r>
      <w:r>
        <w:tab/>
      </w:r>
      <w:r>
        <w:tab/>
        <w:t>Social skills group</w:t>
      </w:r>
      <w:r>
        <w:tab/>
      </w:r>
      <w:r>
        <w:tab/>
        <w:t>Behaviour chart</w:t>
      </w:r>
    </w:p>
    <w:p w:rsidR="00DC2FB8" w:rsidRDefault="00DC2FB8" w:rsidP="00DC2FB8">
      <w:r>
        <w:t>Lunchtime structured games</w:t>
      </w:r>
      <w:r>
        <w:tab/>
        <w:t>Maths group</w:t>
      </w:r>
      <w:r>
        <w:tab/>
      </w:r>
      <w:r>
        <w:tab/>
      </w:r>
      <w:r>
        <w:tab/>
        <w:t>Listening Group</w:t>
      </w:r>
    </w:p>
    <w:p w:rsidR="00DC2FB8" w:rsidRDefault="00DC2FB8" w:rsidP="00DC2FB8">
      <w:r>
        <w:t>Additional TA support</w:t>
      </w:r>
      <w:r>
        <w:tab/>
      </w:r>
      <w:r>
        <w:tab/>
        <w:t>Handwriting group</w:t>
      </w:r>
      <w:r>
        <w:tab/>
      </w:r>
      <w:r>
        <w:tab/>
        <w:t>Writing Group</w:t>
      </w:r>
    </w:p>
    <w:p w:rsidR="00DC2FB8" w:rsidRDefault="00DC2FB8" w:rsidP="00DC2FB8">
      <w:r>
        <w:t>Speech group</w:t>
      </w:r>
      <w:r>
        <w:tab/>
      </w:r>
      <w:r>
        <w:tab/>
      </w:r>
      <w:r>
        <w:tab/>
        <w:t>Individual reading</w:t>
      </w:r>
      <w:r>
        <w:tab/>
      </w:r>
      <w:r>
        <w:tab/>
        <w:t>Fine motor activities</w:t>
      </w:r>
    </w:p>
    <w:p w:rsidR="00DC2FB8" w:rsidRDefault="00DC2FB8" w:rsidP="00DC2FB8">
      <w:r>
        <w:t>Phonics group</w:t>
      </w:r>
      <w:r>
        <w:tab/>
      </w:r>
      <w:r>
        <w:tab/>
      </w:r>
      <w:r>
        <w:tab/>
        <w:t>Memory group</w:t>
      </w:r>
      <w:r w:rsidR="001350B6" w:rsidRPr="001350B6">
        <w:t xml:space="preserve"> </w:t>
      </w:r>
      <w:r w:rsidR="001350B6">
        <w:tab/>
      </w:r>
      <w:r w:rsidR="001350B6">
        <w:tab/>
      </w:r>
      <w:r w:rsidR="001350B6">
        <w:tab/>
        <w:t>Sentence work</w:t>
      </w:r>
    </w:p>
    <w:p w:rsidR="00DC2FB8" w:rsidRDefault="00DC2FB8" w:rsidP="00DC2FB8">
      <w:r>
        <w:t>Precision Teaching</w:t>
      </w:r>
      <w:r>
        <w:tab/>
      </w:r>
      <w:r>
        <w:tab/>
        <w:t>Support in class</w:t>
      </w:r>
      <w:r w:rsidRPr="00DC2FB8">
        <w:t xml:space="preserve"> </w:t>
      </w:r>
      <w:r>
        <w:tab/>
      </w:r>
      <w:r>
        <w:tab/>
      </w:r>
      <w:r w:rsidR="001350B6">
        <w:t>Rapid Reading</w:t>
      </w:r>
    </w:p>
    <w:p w:rsidR="00DC2FB8" w:rsidRDefault="00DC2FB8" w:rsidP="00DC2FB8">
      <w:r>
        <w:t>Speech and Language Group</w:t>
      </w:r>
      <w:r>
        <w:tab/>
        <w:t xml:space="preserve">1:1 or </w:t>
      </w:r>
      <w:r w:rsidR="00901131">
        <w:t>small group</w:t>
      </w:r>
      <w:r>
        <w:t xml:space="preserve"> support</w:t>
      </w:r>
      <w:r>
        <w:tab/>
      </w:r>
      <w:r w:rsidR="001350B6">
        <w:t>Lego Therapy</w:t>
      </w:r>
    </w:p>
    <w:p w:rsidR="00DC2FB8" w:rsidRDefault="00DC2FB8" w:rsidP="00DC2FB8">
      <w:pPr>
        <w:spacing w:after="0" w:line="240" w:lineRule="auto"/>
      </w:pPr>
      <w:r>
        <w:t>Rapid Maths</w:t>
      </w:r>
      <w:r>
        <w:tab/>
      </w:r>
      <w:r>
        <w:tab/>
      </w:r>
      <w:r>
        <w:tab/>
        <w:t>Rapid Writing</w:t>
      </w:r>
      <w:r>
        <w:tab/>
      </w:r>
      <w:r>
        <w:tab/>
      </w:r>
      <w:r>
        <w:tab/>
      </w:r>
      <w:r>
        <w:tab/>
      </w:r>
    </w:p>
    <w:p w:rsidR="00DC2FB8" w:rsidRDefault="00DC2FB8" w:rsidP="00DC2FB8">
      <w:pPr>
        <w:spacing w:after="0" w:line="240" w:lineRule="auto"/>
      </w:pPr>
    </w:p>
    <w:p w:rsidR="004A3028" w:rsidRDefault="00DC2FB8" w:rsidP="00DC2FB8">
      <w:pPr>
        <w:spacing w:after="0" w:line="240" w:lineRule="auto"/>
      </w:pPr>
      <w:r>
        <w:t>T</w:t>
      </w:r>
      <w:r w:rsidR="004A3028" w:rsidRPr="004A3028">
        <w:t xml:space="preserve">he impact </w:t>
      </w:r>
      <w:r w:rsidR="004A3028">
        <w:t>that each</w:t>
      </w:r>
      <w:r w:rsidR="004A3028" w:rsidRPr="004A3028">
        <w:t xml:space="preserve"> support</w:t>
      </w:r>
      <w:r w:rsidR="004A3028">
        <w:t xml:space="preserve"> / intervention</w:t>
      </w:r>
      <w:r w:rsidR="004A3028" w:rsidRPr="004A3028">
        <w:t xml:space="preserve"> group</w:t>
      </w:r>
      <w:r w:rsidR="004A3028">
        <w:t xml:space="preserve"> has had on pupil progress</w:t>
      </w:r>
      <w:r w:rsidR="004A3028" w:rsidRPr="004A3028">
        <w:t xml:space="preserve"> is also measured separately (See SEN </w:t>
      </w:r>
      <w:r w:rsidR="00F01C55">
        <w:t xml:space="preserve">/ Groups </w:t>
      </w:r>
      <w:r w:rsidR="004A3028" w:rsidRPr="004A3028">
        <w:t xml:space="preserve">Assessment folder). </w:t>
      </w:r>
    </w:p>
    <w:p w:rsidR="00F0662B" w:rsidRDefault="00F0662B" w:rsidP="00DC2FB8">
      <w:pPr>
        <w:spacing w:after="0" w:line="240" w:lineRule="auto"/>
      </w:pPr>
    </w:p>
    <w:p w:rsidR="00975219" w:rsidRDefault="00A47E71" w:rsidP="00803C31">
      <w:pPr>
        <w:rPr>
          <w:b/>
          <w:u w:val="single"/>
        </w:rPr>
      </w:pPr>
      <w:r>
        <w:rPr>
          <w:b/>
          <w:u w:val="single"/>
        </w:rPr>
        <w:t>Impact of Pupil Premium funding</w:t>
      </w:r>
    </w:p>
    <w:p w:rsidR="00B1709B" w:rsidRDefault="00B1709B" w:rsidP="00803C31">
      <w:pPr>
        <w:rPr>
          <w:b/>
          <w:u w:val="single"/>
        </w:rPr>
      </w:pPr>
      <w:r w:rsidRPr="00B1709B">
        <w:rPr>
          <w:b/>
          <w:u w:val="single"/>
        </w:rPr>
        <w:lastRenderedPageBreak/>
        <w:t>Reading</w:t>
      </w:r>
      <w:r>
        <w:rPr>
          <w:b/>
          <w:u w:val="single"/>
        </w:rPr>
        <w:t xml:space="preserve"> Progress</w:t>
      </w:r>
    </w:p>
    <w:tbl>
      <w:tblPr>
        <w:tblStyle w:val="TableGrid"/>
        <w:tblW w:w="0" w:type="auto"/>
        <w:tblLook w:val="04A0" w:firstRow="1" w:lastRow="0" w:firstColumn="1" w:lastColumn="0" w:noHBand="0" w:noVBand="1"/>
      </w:tblPr>
      <w:tblGrid>
        <w:gridCol w:w="2614"/>
        <w:gridCol w:w="2614"/>
        <w:gridCol w:w="1288"/>
        <w:gridCol w:w="1326"/>
      </w:tblGrid>
      <w:tr w:rsidR="000341C7" w:rsidTr="000341C7">
        <w:tc>
          <w:tcPr>
            <w:tcW w:w="2614" w:type="dxa"/>
          </w:tcPr>
          <w:p w:rsidR="000341C7" w:rsidRDefault="000341C7" w:rsidP="00803C31">
            <w:pPr>
              <w:rPr>
                <w:b/>
                <w:u w:val="single"/>
              </w:rPr>
            </w:pPr>
            <w:r>
              <w:rPr>
                <w:b/>
                <w:u w:val="single"/>
              </w:rPr>
              <w:t>Year</w:t>
            </w:r>
          </w:p>
        </w:tc>
        <w:tc>
          <w:tcPr>
            <w:tcW w:w="2614" w:type="dxa"/>
          </w:tcPr>
          <w:p w:rsidR="000341C7" w:rsidRDefault="000341C7" w:rsidP="00803C31">
            <w:pPr>
              <w:rPr>
                <w:b/>
                <w:u w:val="single"/>
              </w:rPr>
            </w:pPr>
            <w:r>
              <w:rPr>
                <w:b/>
                <w:u w:val="single"/>
              </w:rPr>
              <w:t xml:space="preserve">At least Expected </w:t>
            </w:r>
          </w:p>
        </w:tc>
        <w:tc>
          <w:tcPr>
            <w:tcW w:w="2614" w:type="dxa"/>
            <w:gridSpan w:val="2"/>
          </w:tcPr>
          <w:p w:rsidR="000341C7" w:rsidRDefault="000341C7" w:rsidP="00803C31">
            <w:pPr>
              <w:rPr>
                <w:b/>
                <w:u w:val="single"/>
              </w:rPr>
            </w:pPr>
            <w:r>
              <w:rPr>
                <w:b/>
                <w:u w:val="single"/>
              </w:rPr>
              <w:t>Better than Expected</w:t>
            </w:r>
          </w:p>
        </w:tc>
      </w:tr>
      <w:tr w:rsidR="00923FE1" w:rsidRPr="005C4D10" w:rsidTr="00E60038">
        <w:tc>
          <w:tcPr>
            <w:tcW w:w="2614" w:type="dxa"/>
          </w:tcPr>
          <w:p w:rsidR="00923FE1" w:rsidRPr="005C4D10" w:rsidRDefault="00923FE1" w:rsidP="00803C31">
            <w:pPr>
              <w:rPr>
                <w:b/>
              </w:rPr>
            </w:pPr>
            <w:r w:rsidRPr="005C4D10">
              <w:rPr>
                <w:b/>
              </w:rPr>
              <w:t>R</w:t>
            </w:r>
          </w:p>
        </w:tc>
        <w:tc>
          <w:tcPr>
            <w:tcW w:w="2614" w:type="dxa"/>
          </w:tcPr>
          <w:p w:rsidR="00923FE1" w:rsidRPr="005C4D10" w:rsidRDefault="005C4D10" w:rsidP="00803C31">
            <w:r w:rsidRPr="005C4D10">
              <w:t>2/2</w:t>
            </w:r>
          </w:p>
          <w:p w:rsidR="00F0662B" w:rsidRPr="005C4D10" w:rsidRDefault="00F0662B" w:rsidP="00803C31"/>
        </w:tc>
        <w:tc>
          <w:tcPr>
            <w:tcW w:w="1288" w:type="dxa"/>
          </w:tcPr>
          <w:p w:rsidR="00923FE1" w:rsidRPr="005C4D10" w:rsidRDefault="005C4D10" w:rsidP="00803C31">
            <w:r w:rsidRPr="005C4D10">
              <w:t>0/2</w:t>
            </w:r>
          </w:p>
        </w:tc>
        <w:tc>
          <w:tcPr>
            <w:tcW w:w="1326" w:type="dxa"/>
          </w:tcPr>
          <w:p w:rsidR="00923FE1" w:rsidRPr="005C4D10" w:rsidRDefault="00923FE1" w:rsidP="00923FE1"/>
        </w:tc>
      </w:tr>
      <w:tr w:rsidR="00923FE1" w:rsidRPr="005C4D10" w:rsidTr="00E60038">
        <w:tc>
          <w:tcPr>
            <w:tcW w:w="2614" w:type="dxa"/>
          </w:tcPr>
          <w:p w:rsidR="00923FE1" w:rsidRPr="005C4D10" w:rsidRDefault="00923FE1" w:rsidP="00803C31">
            <w:pPr>
              <w:rPr>
                <w:b/>
              </w:rPr>
            </w:pPr>
            <w:r w:rsidRPr="005C4D10">
              <w:rPr>
                <w:b/>
              </w:rPr>
              <w:t xml:space="preserve">1 </w:t>
            </w:r>
          </w:p>
        </w:tc>
        <w:tc>
          <w:tcPr>
            <w:tcW w:w="2614" w:type="dxa"/>
          </w:tcPr>
          <w:p w:rsidR="00923FE1" w:rsidRPr="005C4D10" w:rsidRDefault="000747CD" w:rsidP="00803C31">
            <w:r w:rsidRPr="005C4D10">
              <w:t>1/1</w:t>
            </w:r>
          </w:p>
        </w:tc>
        <w:tc>
          <w:tcPr>
            <w:tcW w:w="1288" w:type="dxa"/>
          </w:tcPr>
          <w:p w:rsidR="00923FE1" w:rsidRPr="005C4D10" w:rsidRDefault="006860CA" w:rsidP="00803C31">
            <w:r w:rsidRPr="005C4D10">
              <w:t>0/1</w:t>
            </w:r>
          </w:p>
        </w:tc>
        <w:tc>
          <w:tcPr>
            <w:tcW w:w="1326" w:type="dxa"/>
          </w:tcPr>
          <w:p w:rsidR="00923FE1" w:rsidRPr="005C4D10" w:rsidRDefault="00923FE1" w:rsidP="00803C31"/>
        </w:tc>
      </w:tr>
      <w:tr w:rsidR="00013F89" w:rsidRPr="005C4D10" w:rsidTr="00E60038">
        <w:tc>
          <w:tcPr>
            <w:tcW w:w="2614" w:type="dxa"/>
          </w:tcPr>
          <w:p w:rsidR="00013F89" w:rsidRPr="005C4D10" w:rsidRDefault="00013F89" w:rsidP="00013F89">
            <w:pPr>
              <w:rPr>
                <w:b/>
              </w:rPr>
            </w:pPr>
            <w:r w:rsidRPr="005C4D10">
              <w:rPr>
                <w:b/>
              </w:rPr>
              <w:t>2</w:t>
            </w:r>
          </w:p>
        </w:tc>
        <w:tc>
          <w:tcPr>
            <w:tcW w:w="2614" w:type="dxa"/>
          </w:tcPr>
          <w:p w:rsidR="00013F89" w:rsidRPr="005C4D10" w:rsidRDefault="00013F89" w:rsidP="00013F89">
            <w:r w:rsidRPr="005C4D10">
              <w:t>2/2</w:t>
            </w:r>
          </w:p>
        </w:tc>
        <w:tc>
          <w:tcPr>
            <w:tcW w:w="1288" w:type="dxa"/>
          </w:tcPr>
          <w:p w:rsidR="00013F89" w:rsidRPr="005C4D10" w:rsidRDefault="00207AF2" w:rsidP="00013F89">
            <w:r>
              <w:t>0/1</w:t>
            </w:r>
          </w:p>
        </w:tc>
        <w:tc>
          <w:tcPr>
            <w:tcW w:w="1326" w:type="dxa"/>
          </w:tcPr>
          <w:p w:rsidR="00013F89" w:rsidRPr="005C4D10" w:rsidRDefault="00626178" w:rsidP="00013F89">
            <w:r w:rsidRPr="005C4D10">
              <w:t>GD x 1</w:t>
            </w:r>
          </w:p>
        </w:tc>
      </w:tr>
      <w:tr w:rsidR="00013F89" w:rsidRPr="005C4D10" w:rsidTr="00E60038">
        <w:tc>
          <w:tcPr>
            <w:tcW w:w="2614" w:type="dxa"/>
          </w:tcPr>
          <w:p w:rsidR="00013F89" w:rsidRPr="005C4D10" w:rsidRDefault="00013F89" w:rsidP="00013F89">
            <w:pPr>
              <w:rPr>
                <w:b/>
              </w:rPr>
            </w:pPr>
            <w:r w:rsidRPr="005C4D10">
              <w:rPr>
                <w:b/>
              </w:rPr>
              <w:t>3</w:t>
            </w:r>
          </w:p>
        </w:tc>
        <w:tc>
          <w:tcPr>
            <w:tcW w:w="2614" w:type="dxa"/>
          </w:tcPr>
          <w:p w:rsidR="00013F89" w:rsidRPr="005C4D10" w:rsidRDefault="00626178" w:rsidP="00013F89">
            <w:r w:rsidRPr="005C4D10">
              <w:t>2/2</w:t>
            </w:r>
          </w:p>
        </w:tc>
        <w:tc>
          <w:tcPr>
            <w:tcW w:w="1288" w:type="dxa"/>
          </w:tcPr>
          <w:p w:rsidR="00013F89" w:rsidRPr="005C4D10" w:rsidRDefault="00207AF2" w:rsidP="00013F89">
            <w:r>
              <w:t>0/0</w:t>
            </w:r>
          </w:p>
        </w:tc>
        <w:tc>
          <w:tcPr>
            <w:tcW w:w="1326" w:type="dxa"/>
          </w:tcPr>
          <w:p w:rsidR="00013F89" w:rsidRPr="005C4D10" w:rsidRDefault="00013F89" w:rsidP="00013F89">
            <w:r w:rsidRPr="005C4D10">
              <w:t>GD x 2</w:t>
            </w:r>
          </w:p>
        </w:tc>
      </w:tr>
      <w:tr w:rsidR="00013F89" w:rsidRPr="005C4D10" w:rsidTr="00E60038">
        <w:tc>
          <w:tcPr>
            <w:tcW w:w="2614" w:type="dxa"/>
          </w:tcPr>
          <w:p w:rsidR="00013F89" w:rsidRPr="005C4D10" w:rsidRDefault="00013F89" w:rsidP="00013F89">
            <w:pPr>
              <w:rPr>
                <w:b/>
              </w:rPr>
            </w:pPr>
            <w:r w:rsidRPr="005C4D10">
              <w:rPr>
                <w:b/>
              </w:rPr>
              <w:t>4</w:t>
            </w:r>
          </w:p>
        </w:tc>
        <w:tc>
          <w:tcPr>
            <w:tcW w:w="2614" w:type="dxa"/>
          </w:tcPr>
          <w:p w:rsidR="00013F89" w:rsidRPr="005C4D10" w:rsidRDefault="00250EE8" w:rsidP="00013F89">
            <w:r>
              <w:t>4</w:t>
            </w:r>
            <w:r w:rsidR="00626178" w:rsidRPr="005C4D10">
              <w:t>/4</w:t>
            </w:r>
          </w:p>
        </w:tc>
        <w:tc>
          <w:tcPr>
            <w:tcW w:w="1288" w:type="dxa"/>
          </w:tcPr>
          <w:p w:rsidR="00013F89" w:rsidRPr="005C4D10" w:rsidRDefault="00250EE8" w:rsidP="00013F89">
            <w:r>
              <w:t>0/2</w:t>
            </w:r>
          </w:p>
        </w:tc>
        <w:tc>
          <w:tcPr>
            <w:tcW w:w="1326" w:type="dxa"/>
          </w:tcPr>
          <w:p w:rsidR="00013F89" w:rsidRPr="005C4D10" w:rsidRDefault="005F1732" w:rsidP="00013F89">
            <w:r w:rsidRPr="005C4D10">
              <w:t>GD x 2</w:t>
            </w:r>
          </w:p>
        </w:tc>
      </w:tr>
      <w:tr w:rsidR="00013F89" w:rsidRPr="005C4D10" w:rsidTr="00E60038">
        <w:tc>
          <w:tcPr>
            <w:tcW w:w="2614" w:type="dxa"/>
          </w:tcPr>
          <w:p w:rsidR="00013F89" w:rsidRPr="005C4D10" w:rsidRDefault="00013F89" w:rsidP="00013F89">
            <w:pPr>
              <w:rPr>
                <w:b/>
              </w:rPr>
            </w:pPr>
            <w:r w:rsidRPr="005C4D10">
              <w:rPr>
                <w:b/>
              </w:rPr>
              <w:t>Total</w:t>
            </w:r>
          </w:p>
        </w:tc>
        <w:tc>
          <w:tcPr>
            <w:tcW w:w="2614" w:type="dxa"/>
          </w:tcPr>
          <w:p w:rsidR="00013F89" w:rsidRPr="005C4D10" w:rsidRDefault="00A079F6" w:rsidP="000747CD">
            <w:pPr>
              <w:tabs>
                <w:tab w:val="left" w:pos="443"/>
              </w:tabs>
            </w:pPr>
            <w:r>
              <w:t>11/11 = 100</w:t>
            </w:r>
            <w:r w:rsidR="005F1732" w:rsidRPr="005C4D10">
              <w:t>%</w:t>
            </w:r>
          </w:p>
        </w:tc>
        <w:tc>
          <w:tcPr>
            <w:tcW w:w="1288" w:type="dxa"/>
          </w:tcPr>
          <w:p w:rsidR="00013F89" w:rsidRPr="005C4D10" w:rsidRDefault="00250EE8" w:rsidP="005F1732">
            <w:r>
              <w:t>0/6</w:t>
            </w:r>
            <w:r w:rsidR="005F1732" w:rsidRPr="005C4D10">
              <w:t xml:space="preserve"> = 0%</w:t>
            </w:r>
          </w:p>
        </w:tc>
        <w:tc>
          <w:tcPr>
            <w:tcW w:w="1326" w:type="dxa"/>
          </w:tcPr>
          <w:p w:rsidR="00013F89" w:rsidRPr="005C4D10" w:rsidRDefault="00013F89" w:rsidP="00013F89"/>
        </w:tc>
      </w:tr>
    </w:tbl>
    <w:p w:rsidR="00250EE8" w:rsidRDefault="00250EE8" w:rsidP="004575A1">
      <w:pPr>
        <w:spacing w:after="0" w:line="240" w:lineRule="auto"/>
        <w:rPr>
          <w:b/>
          <w:u w:val="single"/>
        </w:rPr>
      </w:pPr>
    </w:p>
    <w:p w:rsidR="00A47E71" w:rsidRDefault="00A47E71" w:rsidP="004575A1">
      <w:pPr>
        <w:spacing w:after="0" w:line="240" w:lineRule="auto"/>
        <w:rPr>
          <w:b/>
          <w:u w:val="single"/>
        </w:rPr>
      </w:pPr>
    </w:p>
    <w:p w:rsidR="000341C7" w:rsidRDefault="000341C7" w:rsidP="004575A1">
      <w:pPr>
        <w:spacing w:after="0" w:line="240" w:lineRule="auto"/>
        <w:rPr>
          <w:b/>
          <w:u w:val="single"/>
        </w:rPr>
      </w:pPr>
      <w:r w:rsidRPr="005C4D10">
        <w:rPr>
          <w:b/>
          <w:u w:val="single"/>
        </w:rPr>
        <w:t>Reading Attainment</w:t>
      </w:r>
    </w:p>
    <w:p w:rsidR="004575A1" w:rsidRPr="005C4D10" w:rsidRDefault="004575A1" w:rsidP="004575A1">
      <w:pPr>
        <w:spacing w:after="0" w:line="240" w:lineRule="auto"/>
        <w:rPr>
          <w:b/>
          <w:u w:val="single"/>
        </w:rPr>
      </w:pPr>
    </w:p>
    <w:tbl>
      <w:tblPr>
        <w:tblStyle w:val="TableGrid"/>
        <w:tblW w:w="0" w:type="auto"/>
        <w:tblLook w:val="04A0" w:firstRow="1" w:lastRow="0" w:firstColumn="1" w:lastColumn="0" w:noHBand="0" w:noVBand="1"/>
      </w:tblPr>
      <w:tblGrid>
        <w:gridCol w:w="2614"/>
        <w:gridCol w:w="2614"/>
        <w:gridCol w:w="2614"/>
      </w:tblGrid>
      <w:tr w:rsidR="000341C7" w:rsidRPr="005C4D10" w:rsidTr="000341C7">
        <w:tc>
          <w:tcPr>
            <w:tcW w:w="2614" w:type="dxa"/>
          </w:tcPr>
          <w:p w:rsidR="000341C7" w:rsidRPr="005C4D10" w:rsidRDefault="000341C7" w:rsidP="000341C7">
            <w:pPr>
              <w:rPr>
                <w:b/>
                <w:u w:val="single"/>
              </w:rPr>
            </w:pPr>
            <w:r w:rsidRPr="005C4D10">
              <w:rPr>
                <w:b/>
                <w:u w:val="single"/>
              </w:rPr>
              <w:t>Year</w:t>
            </w:r>
          </w:p>
        </w:tc>
        <w:tc>
          <w:tcPr>
            <w:tcW w:w="2614" w:type="dxa"/>
          </w:tcPr>
          <w:p w:rsidR="000341C7" w:rsidRPr="005C4D10" w:rsidRDefault="000341C7" w:rsidP="000341C7">
            <w:pPr>
              <w:rPr>
                <w:b/>
                <w:u w:val="single"/>
              </w:rPr>
            </w:pPr>
            <w:r w:rsidRPr="005C4D10">
              <w:rPr>
                <w:b/>
                <w:u w:val="single"/>
              </w:rPr>
              <w:t xml:space="preserve">At least at ARE </w:t>
            </w:r>
          </w:p>
        </w:tc>
        <w:tc>
          <w:tcPr>
            <w:tcW w:w="2614" w:type="dxa"/>
          </w:tcPr>
          <w:p w:rsidR="000341C7" w:rsidRPr="005C4D10" w:rsidRDefault="003A7BE0" w:rsidP="000341C7">
            <w:pPr>
              <w:rPr>
                <w:b/>
                <w:u w:val="single"/>
              </w:rPr>
            </w:pPr>
            <w:r w:rsidRPr="005C4D10">
              <w:rPr>
                <w:b/>
                <w:u w:val="single"/>
              </w:rPr>
              <w:t>Greater Depth</w:t>
            </w:r>
            <w:r w:rsidR="000341C7" w:rsidRPr="005C4D10">
              <w:rPr>
                <w:b/>
                <w:u w:val="single"/>
              </w:rPr>
              <w:t xml:space="preserve"> </w:t>
            </w:r>
          </w:p>
        </w:tc>
      </w:tr>
      <w:tr w:rsidR="00923FE1" w:rsidTr="00923FE1">
        <w:tc>
          <w:tcPr>
            <w:tcW w:w="2614" w:type="dxa"/>
          </w:tcPr>
          <w:p w:rsidR="00923FE1" w:rsidRPr="005C4D10" w:rsidRDefault="00923FE1" w:rsidP="000341C7">
            <w:pPr>
              <w:rPr>
                <w:b/>
              </w:rPr>
            </w:pPr>
            <w:r w:rsidRPr="005C4D10">
              <w:rPr>
                <w:b/>
              </w:rPr>
              <w:t>R</w:t>
            </w:r>
          </w:p>
        </w:tc>
        <w:tc>
          <w:tcPr>
            <w:tcW w:w="2614" w:type="dxa"/>
          </w:tcPr>
          <w:p w:rsidR="00923FE1" w:rsidRPr="005C4D10" w:rsidRDefault="005C4D10" w:rsidP="000341C7">
            <w:r w:rsidRPr="005C4D10">
              <w:t>2/2</w:t>
            </w:r>
          </w:p>
        </w:tc>
        <w:tc>
          <w:tcPr>
            <w:tcW w:w="2614" w:type="dxa"/>
          </w:tcPr>
          <w:p w:rsidR="00923FE1" w:rsidRPr="005C4D10" w:rsidRDefault="005C4D10" w:rsidP="00923FE1">
            <w:r w:rsidRPr="005C4D10">
              <w:t>0/2</w:t>
            </w:r>
          </w:p>
        </w:tc>
      </w:tr>
      <w:tr w:rsidR="00923FE1" w:rsidTr="00923FE1">
        <w:tc>
          <w:tcPr>
            <w:tcW w:w="2614" w:type="dxa"/>
          </w:tcPr>
          <w:p w:rsidR="00923FE1" w:rsidRPr="006860CA" w:rsidRDefault="00923FE1" w:rsidP="000341C7">
            <w:pPr>
              <w:rPr>
                <w:b/>
              </w:rPr>
            </w:pPr>
            <w:r w:rsidRPr="006860CA">
              <w:rPr>
                <w:b/>
              </w:rPr>
              <w:t>1</w:t>
            </w:r>
          </w:p>
        </w:tc>
        <w:tc>
          <w:tcPr>
            <w:tcW w:w="2614" w:type="dxa"/>
          </w:tcPr>
          <w:p w:rsidR="00923FE1" w:rsidRPr="006860CA" w:rsidRDefault="000747CD" w:rsidP="000341C7">
            <w:r w:rsidRPr="006860CA">
              <w:t>1/1</w:t>
            </w:r>
          </w:p>
        </w:tc>
        <w:tc>
          <w:tcPr>
            <w:tcW w:w="2614" w:type="dxa"/>
          </w:tcPr>
          <w:p w:rsidR="00923FE1" w:rsidRPr="006860CA" w:rsidRDefault="006860CA" w:rsidP="00923FE1">
            <w:r w:rsidRPr="006860CA">
              <w:t>0</w:t>
            </w:r>
            <w:r w:rsidR="000747CD" w:rsidRPr="006860CA">
              <w:t>/1</w:t>
            </w:r>
          </w:p>
        </w:tc>
      </w:tr>
      <w:tr w:rsidR="00923FE1" w:rsidTr="00923FE1">
        <w:tc>
          <w:tcPr>
            <w:tcW w:w="2614" w:type="dxa"/>
          </w:tcPr>
          <w:p w:rsidR="00923FE1" w:rsidRPr="000341C7" w:rsidRDefault="00923FE1" w:rsidP="000341C7">
            <w:pPr>
              <w:rPr>
                <w:b/>
              </w:rPr>
            </w:pPr>
            <w:r>
              <w:rPr>
                <w:b/>
              </w:rPr>
              <w:t>2</w:t>
            </w:r>
          </w:p>
        </w:tc>
        <w:tc>
          <w:tcPr>
            <w:tcW w:w="2614" w:type="dxa"/>
          </w:tcPr>
          <w:p w:rsidR="00923FE1" w:rsidRPr="009521CE" w:rsidRDefault="00013F89" w:rsidP="000341C7">
            <w:r>
              <w:t>2/2</w:t>
            </w:r>
          </w:p>
        </w:tc>
        <w:tc>
          <w:tcPr>
            <w:tcW w:w="2614" w:type="dxa"/>
          </w:tcPr>
          <w:p w:rsidR="00923FE1" w:rsidRPr="009521CE" w:rsidRDefault="00BA0755" w:rsidP="000341C7">
            <w:r>
              <w:t>1</w:t>
            </w:r>
            <w:r w:rsidR="00A079F6">
              <w:t>/2</w:t>
            </w:r>
          </w:p>
        </w:tc>
      </w:tr>
      <w:tr w:rsidR="00923FE1" w:rsidTr="00923FE1">
        <w:tc>
          <w:tcPr>
            <w:tcW w:w="2614" w:type="dxa"/>
          </w:tcPr>
          <w:p w:rsidR="00923FE1" w:rsidRPr="000341C7" w:rsidRDefault="00923FE1" w:rsidP="000341C7">
            <w:pPr>
              <w:rPr>
                <w:b/>
              </w:rPr>
            </w:pPr>
            <w:r>
              <w:rPr>
                <w:b/>
              </w:rPr>
              <w:t>3</w:t>
            </w:r>
          </w:p>
        </w:tc>
        <w:tc>
          <w:tcPr>
            <w:tcW w:w="2614" w:type="dxa"/>
          </w:tcPr>
          <w:p w:rsidR="00923FE1" w:rsidRPr="009521CE" w:rsidRDefault="00F0662B" w:rsidP="000341C7">
            <w:r>
              <w:t>2/2</w:t>
            </w:r>
          </w:p>
        </w:tc>
        <w:tc>
          <w:tcPr>
            <w:tcW w:w="2614" w:type="dxa"/>
          </w:tcPr>
          <w:p w:rsidR="00923FE1" w:rsidRPr="009521CE" w:rsidRDefault="00F0662B" w:rsidP="000341C7">
            <w:r>
              <w:t>2/2</w:t>
            </w:r>
          </w:p>
        </w:tc>
      </w:tr>
      <w:tr w:rsidR="00923FE1" w:rsidTr="00923FE1">
        <w:tc>
          <w:tcPr>
            <w:tcW w:w="2614" w:type="dxa"/>
          </w:tcPr>
          <w:p w:rsidR="00923FE1" w:rsidRPr="000341C7" w:rsidRDefault="00923FE1" w:rsidP="000341C7">
            <w:pPr>
              <w:rPr>
                <w:b/>
              </w:rPr>
            </w:pPr>
            <w:r>
              <w:rPr>
                <w:b/>
              </w:rPr>
              <w:t>4</w:t>
            </w:r>
          </w:p>
        </w:tc>
        <w:tc>
          <w:tcPr>
            <w:tcW w:w="2614" w:type="dxa"/>
          </w:tcPr>
          <w:p w:rsidR="00923FE1" w:rsidRPr="009521CE" w:rsidRDefault="00F0662B" w:rsidP="000341C7">
            <w:r>
              <w:t>3/4</w:t>
            </w:r>
          </w:p>
        </w:tc>
        <w:tc>
          <w:tcPr>
            <w:tcW w:w="2614" w:type="dxa"/>
          </w:tcPr>
          <w:p w:rsidR="00923FE1" w:rsidRPr="009521CE" w:rsidRDefault="00F0662B" w:rsidP="000341C7">
            <w:r>
              <w:t>2/4</w:t>
            </w:r>
          </w:p>
        </w:tc>
      </w:tr>
      <w:tr w:rsidR="00923FE1" w:rsidTr="00923FE1">
        <w:tc>
          <w:tcPr>
            <w:tcW w:w="2614" w:type="dxa"/>
          </w:tcPr>
          <w:p w:rsidR="00923FE1" w:rsidRDefault="00923FE1" w:rsidP="000341C7">
            <w:pPr>
              <w:rPr>
                <w:b/>
              </w:rPr>
            </w:pPr>
            <w:r>
              <w:rPr>
                <w:b/>
              </w:rPr>
              <w:t>Total</w:t>
            </w:r>
          </w:p>
        </w:tc>
        <w:tc>
          <w:tcPr>
            <w:tcW w:w="2614" w:type="dxa"/>
          </w:tcPr>
          <w:p w:rsidR="00923FE1" w:rsidRPr="009521CE" w:rsidRDefault="00BA0755" w:rsidP="000747CD">
            <w:r>
              <w:t>10</w:t>
            </w:r>
            <w:r w:rsidR="005F1732">
              <w:t>/1</w:t>
            </w:r>
            <w:r w:rsidR="00A079F6">
              <w:t>1 = 90.9</w:t>
            </w:r>
            <w:r w:rsidR="005F1732">
              <w:t>%</w:t>
            </w:r>
          </w:p>
        </w:tc>
        <w:tc>
          <w:tcPr>
            <w:tcW w:w="2614" w:type="dxa"/>
          </w:tcPr>
          <w:p w:rsidR="00923FE1" w:rsidRPr="009521CE" w:rsidRDefault="00BA0755" w:rsidP="000747CD">
            <w:r>
              <w:t>5</w:t>
            </w:r>
            <w:r w:rsidR="00250EE8">
              <w:t>/11 = 45.5</w:t>
            </w:r>
            <w:r w:rsidR="00CD059F">
              <w:t>%</w:t>
            </w:r>
          </w:p>
        </w:tc>
      </w:tr>
    </w:tbl>
    <w:p w:rsidR="004575A1" w:rsidRDefault="004575A1" w:rsidP="004575A1">
      <w:pPr>
        <w:spacing w:after="0" w:line="240" w:lineRule="auto"/>
        <w:rPr>
          <w:b/>
          <w:u w:val="single"/>
        </w:rPr>
      </w:pPr>
    </w:p>
    <w:p w:rsidR="00730F59" w:rsidRPr="00A518BF" w:rsidRDefault="00730F59" w:rsidP="004575A1">
      <w:pPr>
        <w:spacing w:after="0" w:line="240" w:lineRule="auto"/>
        <w:rPr>
          <w:b/>
          <w:u w:val="single"/>
        </w:rPr>
      </w:pPr>
      <w:r>
        <w:rPr>
          <w:b/>
          <w:u w:val="single"/>
        </w:rPr>
        <w:t xml:space="preserve">Reading </w:t>
      </w:r>
      <w:r w:rsidRPr="00A518BF">
        <w:rPr>
          <w:b/>
          <w:u w:val="single"/>
        </w:rPr>
        <w:t xml:space="preserve">analysis </w:t>
      </w:r>
    </w:p>
    <w:p w:rsidR="00793382" w:rsidRPr="00D30B05" w:rsidRDefault="00BA0755" w:rsidP="00730F59">
      <w:pPr>
        <w:spacing w:after="0" w:line="240" w:lineRule="auto"/>
      </w:pPr>
      <w:r w:rsidRPr="00D30B05">
        <w:t>100% of Pupil Premium childre</w:t>
      </w:r>
      <w:r w:rsidR="00D30B05" w:rsidRPr="00D30B05">
        <w:t>n have made</w:t>
      </w:r>
      <w:r w:rsidR="00793382" w:rsidRPr="00D30B05">
        <w:t xml:space="preserve"> expected progress and this has increased from last academic year (92.3%). </w:t>
      </w:r>
      <w:r w:rsidRPr="00D30B05">
        <w:t xml:space="preserve"> 90.9% made ARE in Reading with a good proportion </w:t>
      </w:r>
      <w:r w:rsidR="00250EE8">
        <w:t xml:space="preserve">(almost half) </w:t>
      </w:r>
      <w:r w:rsidRPr="00D30B05">
        <w:t>of these children working at greater depth</w:t>
      </w:r>
      <w:r w:rsidR="00250EE8">
        <w:t xml:space="preserve"> (45.5%)</w:t>
      </w:r>
      <w:r w:rsidRPr="00D30B05">
        <w:t>. The one child wh</w:t>
      </w:r>
      <w:r w:rsidR="00A47E71">
        <w:t>o did not make ARE for Reading wa</w:t>
      </w:r>
      <w:r w:rsidRPr="00D30B05">
        <w:t xml:space="preserve">s also on the SEND register. </w:t>
      </w:r>
    </w:p>
    <w:p w:rsidR="00793382" w:rsidRDefault="00793382" w:rsidP="00730F59">
      <w:pPr>
        <w:spacing w:after="0" w:line="240" w:lineRule="auto"/>
        <w:rPr>
          <w:color w:val="FF0000"/>
        </w:rPr>
      </w:pPr>
    </w:p>
    <w:p w:rsidR="00B1709B" w:rsidRDefault="00B1709B" w:rsidP="00803C31">
      <w:pPr>
        <w:rPr>
          <w:b/>
          <w:u w:val="single"/>
        </w:rPr>
      </w:pPr>
      <w:r>
        <w:rPr>
          <w:b/>
          <w:u w:val="single"/>
        </w:rPr>
        <w:t>Writing Progress</w:t>
      </w:r>
    </w:p>
    <w:tbl>
      <w:tblPr>
        <w:tblStyle w:val="TableGrid1"/>
        <w:tblW w:w="0" w:type="auto"/>
        <w:tblLook w:val="04A0" w:firstRow="1" w:lastRow="0" w:firstColumn="1" w:lastColumn="0" w:noHBand="0" w:noVBand="1"/>
      </w:tblPr>
      <w:tblGrid>
        <w:gridCol w:w="2614"/>
        <w:gridCol w:w="2614"/>
        <w:gridCol w:w="1430"/>
        <w:gridCol w:w="1184"/>
      </w:tblGrid>
      <w:tr w:rsidR="000341C7" w:rsidRPr="000341C7" w:rsidTr="000341C7">
        <w:tc>
          <w:tcPr>
            <w:tcW w:w="2614" w:type="dxa"/>
          </w:tcPr>
          <w:p w:rsidR="000341C7" w:rsidRDefault="000341C7" w:rsidP="000341C7">
            <w:pPr>
              <w:rPr>
                <w:b/>
                <w:u w:val="single"/>
              </w:rPr>
            </w:pPr>
            <w:r w:rsidRPr="000341C7">
              <w:rPr>
                <w:b/>
                <w:u w:val="single"/>
              </w:rPr>
              <w:t>Year</w:t>
            </w:r>
          </w:p>
          <w:p w:rsidR="00793382" w:rsidRPr="000341C7" w:rsidRDefault="00793382" w:rsidP="000341C7">
            <w:pPr>
              <w:rPr>
                <w:b/>
                <w:u w:val="single"/>
              </w:rPr>
            </w:pPr>
          </w:p>
        </w:tc>
        <w:tc>
          <w:tcPr>
            <w:tcW w:w="2614" w:type="dxa"/>
          </w:tcPr>
          <w:p w:rsidR="000341C7" w:rsidRPr="000341C7" w:rsidRDefault="000341C7" w:rsidP="000341C7">
            <w:pPr>
              <w:rPr>
                <w:b/>
                <w:u w:val="single"/>
              </w:rPr>
            </w:pPr>
            <w:r w:rsidRPr="000341C7">
              <w:rPr>
                <w:b/>
                <w:u w:val="single"/>
              </w:rPr>
              <w:t xml:space="preserve">At least Expected </w:t>
            </w:r>
          </w:p>
        </w:tc>
        <w:tc>
          <w:tcPr>
            <w:tcW w:w="2614" w:type="dxa"/>
            <w:gridSpan w:val="2"/>
          </w:tcPr>
          <w:p w:rsidR="000341C7" w:rsidRPr="000341C7" w:rsidRDefault="000341C7" w:rsidP="000341C7">
            <w:pPr>
              <w:rPr>
                <w:b/>
                <w:u w:val="single"/>
              </w:rPr>
            </w:pPr>
            <w:r w:rsidRPr="000341C7">
              <w:rPr>
                <w:b/>
                <w:u w:val="single"/>
              </w:rPr>
              <w:t>Better than Expected</w:t>
            </w:r>
          </w:p>
        </w:tc>
      </w:tr>
      <w:tr w:rsidR="00923FE1" w:rsidRPr="000341C7" w:rsidTr="00A079F6">
        <w:tc>
          <w:tcPr>
            <w:tcW w:w="2614" w:type="dxa"/>
          </w:tcPr>
          <w:p w:rsidR="00923FE1" w:rsidRPr="000341C7" w:rsidRDefault="00923FE1" w:rsidP="000341C7">
            <w:pPr>
              <w:rPr>
                <w:b/>
              </w:rPr>
            </w:pPr>
            <w:r w:rsidRPr="000341C7">
              <w:rPr>
                <w:b/>
              </w:rPr>
              <w:t>R</w:t>
            </w:r>
          </w:p>
        </w:tc>
        <w:tc>
          <w:tcPr>
            <w:tcW w:w="2614" w:type="dxa"/>
          </w:tcPr>
          <w:p w:rsidR="00923FE1" w:rsidRPr="009521CE" w:rsidRDefault="005C4D10" w:rsidP="000341C7">
            <w:r>
              <w:t>1/2</w:t>
            </w:r>
          </w:p>
        </w:tc>
        <w:tc>
          <w:tcPr>
            <w:tcW w:w="1430" w:type="dxa"/>
          </w:tcPr>
          <w:p w:rsidR="00923FE1" w:rsidRPr="009521CE" w:rsidRDefault="005C4D10" w:rsidP="000341C7">
            <w:r>
              <w:t>0/2</w:t>
            </w:r>
          </w:p>
        </w:tc>
        <w:tc>
          <w:tcPr>
            <w:tcW w:w="1184" w:type="dxa"/>
          </w:tcPr>
          <w:p w:rsidR="00923FE1" w:rsidRPr="009521CE" w:rsidRDefault="00923FE1" w:rsidP="00923FE1"/>
        </w:tc>
      </w:tr>
      <w:tr w:rsidR="00923FE1" w:rsidRPr="000341C7" w:rsidTr="00A079F6">
        <w:tc>
          <w:tcPr>
            <w:tcW w:w="2614" w:type="dxa"/>
          </w:tcPr>
          <w:p w:rsidR="00923FE1" w:rsidRPr="000341C7" w:rsidRDefault="00923FE1" w:rsidP="000341C7">
            <w:pPr>
              <w:rPr>
                <w:b/>
              </w:rPr>
            </w:pPr>
            <w:r w:rsidRPr="000341C7">
              <w:rPr>
                <w:b/>
              </w:rPr>
              <w:t xml:space="preserve">1 </w:t>
            </w:r>
          </w:p>
        </w:tc>
        <w:tc>
          <w:tcPr>
            <w:tcW w:w="2614" w:type="dxa"/>
          </w:tcPr>
          <w:p w:rsidR="00923FE1" w:rsidRPr="009521CE" w:rsidRDefault="000747CD" w:rsidP="000341C7">
            <w:r>
              <w:t>1/1</w:t>
            </w:r>
          </w:p>
        </w:tc>
        <w:tc>
          <w:tcPr>
            <w:tcW w:w="1430" w:type="dxa"/>
          </w:tcPr>
          <w:p w:rsidR="00923FE1" w:rsidRPr="009521CE" w:rsidRDefault="006860CA" w:rsidP="000341C7">
            <w:r>
              <w:t>0</w:t>
            </w:r>
            <w:r w:rsidR="000747CD">
              <w:t>/1</w:t>
            </w:r>
          </w:p>
        </w:tc>
        <w:tc>
          <w:tcPr>
            <w:tcW w:w="1184" w:type="dxa"/>
          </w:tcPr>
          <w:p w:rsidR="00923FE1" w:rsidRPr="009521CE" w:rsidRDefault="00923FE1" w:rsidP="00923FE1"/>
        </w:tc>
      </w:tr>
      <w:tr w:rsidR="00923FE1" w:rsidRPr="000341C7" w:rsidTr="00A079F6">
        <w:tc>
          <w:tcPr>
            <w:tcW w:w="2614" w:type="dxa"/>
          </w:tcPr>
          <w:p w:rsidR="00923FE1" w:rsidRPr="000341C7" w:rsidRDefault="00923FE1" w:rsidP="000341C7">
            <w:pPr>
              <w:rPr>
                <w:b/>
              </w:rPr>
            </w:pPr>
            <w:r w:rsidRPr="000341C7">
              <w:rPr>
                <w:b/>
              </w:rPr>
              <w:t>2</w:t>
            </w:r>
          </w:p>
        </w:tc>
        <w:tc>
          <w:tcPr>
            <w:tcW w:w="2614" w:type="dxa"/>
          </w:tcPr>
          <w:p w:rsidR="00923FE1" w:rsidRPr="009521CE" w:rsidRDefault="006860CA" w:rsidP="000341C7">
            <w:r>
              <w:t>2</w:t>
            </w:r>
            <w:r w:rsidR="00013F89">
              <w:t>/2</w:t>
            </w:r>
          </w:p>
        </w:tc>
        <w:tc>
          <w:tcPr>
            <w:tcW w:w="1430" w:type="dxa"/>
          </w:tcPr>
          <w:p w:rsidR="00923FE1" w:rsidRPr="009521CE" w:rsidRDefault="006860CA" w:rsidP="000341C7">
            <w:r>
              <w:t>1</w:t>
            </w:r>
            <w:r w:rsidR="00207AF2">
              <w:t>/1</w:t>
            </w:r>
          </w:p>
        </w:tc>
        <w:tc>
          <w:tcPr>
            <w:tcW w:w="1184" w:type="dxa"/>
          </w:tcPr>
          <w:p w:rsidR="00923FE1" w:rsidRPr="009521CE" w:rsidRDefault="006860CA" w:rsidP="000341C7">
            <w:r>
              <w:t xml:space="preserve">GD x 1 </w:t>
            </w:r>
          </w:p>
        </w:tc>
      </w:tr>
      <w:tr w:rsidR="00D9178F" w:rsidRPr="000341C7" w:rsidTr="00A079F6">
        <w:tc>
          <w:tcPr>
            <w:tcW w:w="2614" w:type="dxa"/>
          </w:tcPr>
          <w:p w:rsidR="00D9178F" w:rsidRPr="000341C7" w:rsidRDefault="00D9178F" w:rsidP="00D9178F">
            <w:pPr>
              <w:rPr>
                <w:b/>
              </w:rPr>
            </w:pPr>
            <w:r w:rsidRPr="000341C7">
              <w:rPr>
                <w:b/>
              </w:rPr>
              <w:t>3</w:t>
            </w:r>
          </w:p>
        </w:tc>
        <w:tc>
          <w:tcPr>
            <w:tcW w:w="2614" w:type="dxa"/>
          </w:tcPr>
          <w:p w:rsidR="00D9178F" w:rsidRPr="009521CE" w:rsidRDefault="006860CA" w:rsidP="00D9178F">
            <w:r>
              <w:t>2/2</w:t>
            </w:r>
          </w:p>
        </w:tc>
        <w:tc>
          <w:tcPr>
            <w:tcW w:w="1430" w:type="dxa"/>
          </w:tcPr>
          <w:p w:rsidR="00D9178F" w:rsidRPr="009521CE" w:rsidRDefault="006860CA" w:rsidP="00D9178F">
            <w:r>
              <w:t>1</w:t>
            </w:r>
            <w:r w:rsidR="00D9178F">
              <w:t>/2</w:t>
            </w:r>
          </w:p>
        </w:tc>
        <w:tc>
          <w:tcPr>
            <w:tcW w:w="1184" w:type="dxa"/>
          </w:tcPr>
          <w:p w:rsidR="00D9178F" w:rsidRPr="009521CE" w:rsidRDefault="00D9178F" w:rsidP="00D9178F"/>
        </w:tc>
      </w:tr>
      <w:tr w:rsidR="00D9178F" w:rsidRPr="000341C7" w:rsidTr="00A079F6">
        <w:tc>
          <w:tcPr>
            <w:tcW w:w="2614" w:type="dxa"/>
          </w:tcPr>
          <w:p w:rsidR="00D9178F" w:rsidRPr="000341C7" w:rsidRDefault="00D9178F" w:rsidP="00D9178F">
            <w:pPr>
              <w:rPr>
                <w:b/>
              </w:rPr>
            </w:pPr>
            <w:r w:rsidRPr="000341C7">
              <w:rPr>
                <w:b/>
              </w:rPr>
              <w:t>4</w:t>
            </w:r>
          </w:p>
        </w:tc>
        <w:tc>
          <w:tcPr>
            <w:tcW w:w="2614" w:type="dxa"/>
          </w:tcPr>
          <w:p w:rsidR="00D9178F" w:rsidRPr="009521CE" w:rsidRDefault="006860CA" w:rsidP="00D9178F">
            <w:r>
              <w:t>4/4</w:t>
            </w:r>
          </w:p>
        </w:tc>
        <w:tc>
          <w:tcPr>
            <w:tcW w:w="1430" w:type="dxa"/>
          </w:tcPr>
          <w:p w:rsidR="00D9178F" w:rsidRPr="009521CE" w:rsidRDefault="00250EE8" w:rsidP="00D9178F">
            <w:r>
              <w:t>0/3</w:t>
            </w:r>
          </w:p>
        </w:tc>
        <w:tc>
          <w:tcPr>
            <w:tcW w:w="1184" w:type="dxa"/>
          </w:tcPr>
          <w:p w:rsidR="00D9178F" w:rsidRPr="009521CE" w:rsidRDefault="005F1732" w:rsidP="00D9178F">
            <w:r>
              <w:t>GD x 1</w:t>
            </w:r>
          </w:p>
        </w:tc>
      </w:tr>
      <w:tr w:rsidR="00D9178F" w:rsidRPr="000341C7" w:rsidTr="00A079F6">
        <w:tc>
          <w:tcPr>
            <w:tcW w:w="2614" w:type="dxa"/>
          </w:tcPr>
          <w:p w:rsidR="00D9178F" w:rsidRPr="000341C7" w:rsidRDefault="00D9178F" w:rsidP="00D9178F">
            <w:pPr>
              <w:rPr>
                <w:b/>
              </w:rPr>
            </w:pPr>
            <w:r>
              <w:rPr>
                <w:b/>
              </w:rPr>
              <w:t>Total</w:t>
            </w:r>
          </w:p>
        </w:tc>
        <w:tc>
          <w:tcPr>
            <w:tcW w:w="2614" w:type="dxa"/>
          </w:tcPr>
          <w:p w:rsidR="00D9178F" w:rsidRPr="009521CE" w:rsidRDefault="000747CD" w:rsidP="000747CD">
            <w:r>
              <w:t>10</w:t>
            </w:r>
            <w:r w:rsidR="005F1732">
              <w:t>/1</w:t>
            </w:r>
            <w:r w:rsidR="00A079F6">
              <w:t>1</w:t>
            </w:r>
            <w:r>
              <w:t xml:space="preserve"> =</w:t>
            </w:r>
            <w:r w:rsidR="00A079F6">
              <w:t xml:space="preserve"> 90</w:t>
            </w:r>
            <w:r>
              <w:t>.9</w:t>
            </w:r>
            <w:r w:rsidR="005F1732">
              <w:t>%</w:t>
            </w:r>
          </w:p>
        </w:tc>
        <w:tc>
          <w:tcPr>
            <w:tcW w:w="1430" w:type="dxa"/>
          </w:tcPr>
          <w:p w:rsidR="00D9178F" w:rsidRPr="009521CE" w:rsidRDefault="00A079F6" w:rsidP="00250EE8">
            <w:r>
              <w:t>2</w:t>
            </w:r>
            <w:r w:rsidR="00250EE8">
              <w:t>/9</w:t>
            </w:r>
            <w:r>
              <w:t xml:space="preserve"> =</w:t>
            </w:r>
            <w:r w:rsidR="00250EE8">
              <w:t>22.2</w:t>
            </w:r>
            <w:r w:rsidR="005F1732">
              <w:t>%</w:t>
            </w:r>
          </w:p>
        </w:tc>
        <w:tc>
          <w:tcPr>
            <w:tcW w:w="1184" w:type="dxa"/>
          </w:tcPr>
          <w:p w:rsidR="00D9178F" w:rsidRPr="009521CE" w:rsidRDefault="00D9178F" w:rsidP="00D9178F"/>
        </w:tc>
      </w:tr>
    </w:tbl>
    <w:p w:rsidR="00B1709B" w:rsidRDefault="00B1709B" w:rsidP="004575A1">
      <w:pPr>
        <w:spacing w:after="0" w:line="240" w:lineRule="auto"/>
        <w:rPr>
          <w:b/>
          <w:u w:val="single"/>
        </w:rPr>
      </w:pPr>
    </w:p>
    <w:p w:rsidR="00793382" w:rsidRDefault="00793382" w:rsidP="004575A1">
      <w:pPr>
        <w:spacing w:after="0" w:line="240" w:lineRule="auto"/>
        <w:rPr>
          <w:b/>
          <w:u w:val="single"/>
        </w:rPr>
      </w:pPr>
      <w:r>
        <w:rPr>
          <w:b/>
          <w:u w:val="single"/>
        </w:rPr>
        <w:t>Writing Attainment</w:t>
      </w:r>
    </w:p>
    <w:p w:rsidR="004575A1" w:rsidRDefault="004575A1" w:rsidP="004575A1">
      <w:pPr>
        <w:spacing w:after="0" w:line="240" w:lineRule="auto"/>
        <w:rPr>
          <w:b/>
          <w:u w:val="single"/>
        </w:rPr>
      </w:pPr>
    </w:p>
    <w:tbl>
      <w:tblPr>
        <w:tblStyle w:val="TableGrid"/>
        <w:tblW w:w="0" w:type="auto"/>
        <w:tblLook w:val="04A0" w:firstRow="1" w:lastRow="0" w:firstColumn="1" w:lastColumn="0" w:noHBand="0" w:noVBand="1"/>
      </w:tblPr>
      <w:tblGrid>
        <w:gridCol w:w="2614"/>
        <w:gridCol w:w="2614"/>
        <w:gridCol w:w="2614"/>
      </w:tblGrid>
      <w:tr w:rsidR="009521CE" w:rsidTr="009521CE">
        <w:tc>
          <w:tcPr>
            <w:tcW w:w="2614" w:type="dxa"/>
          </w:tcPr>
          <w:p w:rsidR="009521CE" w:rsidRPr="00F0662B" w:rsidRDefault="009521CE" w:rsidP="009521CE">
            <w:pPr>
              <w:rPr>
                <w:b/>
                <w:u w:val="single"/>
              </w:rPr>
            </w:pPr>
            <w:r w:rsidRPr="00F0662B">
              <w:rPr>
                <w:b/>
                <w:u w:val="single"/>
              </w:rPr>
              <w:t>Year</w:t>
            </w:r>
          </w:p>
        </w:tc>
        <w:tc>
          <w:tcPr>
            <w:tcW w:w="2614" w:type="dxa"/>
          </w:tcPr>
          <w:p w:rsidR="009521CE" w:rsidRPr="00F0662B" w:rsidRDefault="009521CE" w:rsidP="009521CE">
            <w:pPr>
              <w:rPr>
                <w:b/>
                <w:u w:val="single"/>
              </w:rPr>
            </w:pPr>
            <w:r w:rsidRPr="00F0662B">
              <w:rPr>
                <w:b/>
                <w:u w:val="single"/>
              </w:rPr>
              <w:t xml:space="preserve">At least at ARE </w:t>
            </w:r>
          </w:p>
        </w:tc>
        <w:tc>
          <w:tcPr>
            <w:tcW w:w="2614" w:type="dxa"/>
          </w:tcPr>
          <w:p w:rsidR="009521CE" w:rsidRPr="00F0662B" w:rsidRDefault="003A7BE0" w:rsidP="009521CE">
            <w:pPr>
              <w:rPr>
                <w:b/>
                <w:u w:val="single"/>
              </w:rPr>
            </w:pPr>
            <w:r w:rsidRPr="00F0662B">
              <w:rPr>
                <w:b/>
                <w:u w:val="single"/>
              </w:rPr>
              <w:t>Greater Depth</w:t>
            </w:r>
          </w:p>
        </w:tc>
      </w:tr>
      <w:tr w:rsidR="00923FE1" w:rsidTr="00923FE1">
        <w:tc>
          <w:tcPr>
            <w:tcW w:w="2614" w:type="dxa"/>
          </w:tcPr>
          <w:p w:rsidR="00923FE1" w:rsidRPr="005C4D10" w:rsidRDefault="00923FE1" w:rsidP="009521CE">
            <w:pPr>
              <w:rPr>
                <w:b/>
              </w:rPr>
            </w:pPr>
            <w:r w:rsidRPr="005C4D10">
              <w:rPr>
                <w:b/>
              </w:rPr>
              <w:t>R</w:t>
            </w:r>
          </w:p>
        </w:tc>
        <w:tc>
          <w:tcPr>
            <w:tcW w:w="2614" w:type="dxa"/>
          </w:tcPr>
          <w:p w:rsidR="00923FE1" w:rsidRPr="005C4D10" w:rsidRDefault="005C4D10" w:rsidP="009521CE">
            <w:r w:rsidRPr="005C4D10">
              <w:t>1/2</w:t>
            </w:r>
          </w:p>
        </w:tc>
        <w:tc>
          <w:tcPr>
            <w:tcW w:w="2614" w:type="dxa"/>
          </w:tcPr>
          <w:p w:rsidR="00923FE1" w:rsidRPr="005C4D10" w:rsidRDefault="005C4D10" w:rsidP="00923FE1">
            <w:r w:rsidRPr="005C4D10">
              <w:t>0/2</w:t>
            </w:r>
          </w:p>
        </w:tc>
      </w:tr>
      <w:tr w:rsidR="00923FE1" w:rsidTr="00923FE1">
        <w:tc>
          <w:tcPr>
            <w:tcW w:w="2614" w:type="dxa"/>
          </w:tcPr>
          <w:p w:rsidR="00923FE1" w:rsidRPr="006860CA" w:rsidRDefault="00923FE1" w:rsidP="009521CE">
            <w:pPr>
              <w:rPr>
                <w:b/>
              </w:rPr>
            </w:pPr>
            <w:r w:rsidRPr="006860CA">
              <w:rPr>
                <w:b/>
              </w:rPr>
              <w:t>1</w:t>
            </w:r>
          </w:p>
        </w:tc>
        <w:tc>
          <w:tcPr>
            <w:tcW w:w="2614" w:type="dxa"/>
          </w:tcPr>
          <w:p w:rsidR="00923FE1" w:rsidRPr="006860CA" w:rsidRDefault="000747CD" w:rsidP="009521CE">
            <w:r w:rsidRPr="006860CA">
              <w:t>1/1</w:t>
            </w:r>
          </w:p>
        </w:tc>
        <w:tc>
          <w:tcPr>
            <w:tcW w:w="2614" w:type="dxa"/>
          </w:tcPr>
          <w:p w:rsidR="00923FE1" w:rsidRPr="006860CA" w:rsidRDefault="006860CA" w:rsidP="00923FE1">
            <w:r w:rsidRPr="006860CA">
              <w:t>0</w:t>
            </w:r>
            <w:r w:rsidR="000747CD" w:rsidRPr="006860CA">
              <w:t>/1</w:t>
            </w:r>
          </w:p>
        </w:tc>
      </w:tr>
      <w:tr w:rsidR="00923FE1" w:rsidTr="00923FE1">
        <w:tc>
          <w:tcPr>
            <w:tcW w:w="2614" w:type="dxa"/>
          </w:tcPr>
          <w:p w:rsidR="00923FE1" w:rsidRPr="000341C7" w:rsidRDefault="00923FE1" w:rsidP="009521CE">
            <w:pPr>
              <w:rPr>
                <w:b/>
              </w:rPr>
            </w:pPr>
            <w:r>
              <w:rPr>
                <w:b/>
              </w:rPr>
              <w:t>2</w:t>
            </w:r>
          </w:p>
        </w:tc>
        <w:tc>
          <w:tcPr>
            <w:tcW w:w="2614" w:type="dxa"/>
          </w:tcPr>
          <w:p w:rsidR="00923FE1" w:rsidRPr="009521CE" w:rsidRDefault="00013F89" w:rsidP="009521CE">
            <w:r>
              <w:t>2/2</w:t>
            </w:r>
          </w:p>
        </w:tc>
        <w:tc>
          <w:tcPr>
            <w:tcW w:w="2614" w:type="dxa"/>
          </w:tcPr>
          <w:p w:rsidR="00923FE1" w:rsidRPr="009521CE" w:rsidRDefault="00F0662B" w:rsidP="009521CE">
            <w:r>
              <w:t>1</w:t>
            </w:r>
            <w:r w:rsidR="00013F89">
              <w:t>/2</w:t>
            </w:r>
          </w:p>
        </w:tc>
      </w:tr>
      <w:tr w:rsidR="00923FE1" w:rsidTr="00923FE1">
        <w:tc>
          <w:tcPr>
            <w:tcW w:w="2614" w:type="dxa"/>
          </w:tcPr>
          <w:p w:rsidR="00923FE1" w:rsidRPr="000341C7" w:rsidRDefault="00923FE1" w:rsidP="009521CE">
            <w:pPr>
              <w:rPr>
                <w:b/>
              </w:rPr>
            </w:pPr>
            <w:r>
              <w:rPr>
                <w:b/>
              </w:rPr>
              <w:t>3</w:t>
            </w:r>
          </w:p>
        </w:tc>
        <w:tc>
          <w:tcPr>
            <w:tcW w:w="2614" w:type="dxa"/>
          </w:tcPr>
          <w:p w:rsidR="00923FE1" w:rsidRPr="009521CE" w:rsidRDefault="00F0662B" w:rsidP="009521CE">
            <w:r>
              <w:t>2/2</w:t>
            </w:r>
          </w:p>
        </w:tc>
        <w:tc>
          <w:tcPr>
            <w:tcW w:w="2614" w:type="dxa"/>
          </w:tcPr>
          <w:p w:rsidR="00923FE1" w:rsidRPr="009521CE" w:rsidRDefault="00F0662B" w:rsidP="009521CE">
            <w:r>
              <w:t>1/2</w:t>
            </w:r>
          </w:p>
        </w:tc>
      </w:tr>
      <w:tr w:rsidR="00923FE1" w:rsidTr="00923FE1">
        <w:tc>
          <w:tcPr>
            <w:tcW w:w="2614" w:type="dxa"/>
          </w:tcPr>
          <w:p w:rsidR="00923FE1" w:rsidRPr="000341C7" w:rsidRDefault="00923FE1" w:rsidP="009521CE">
            <w:pPr>
              <w:rPr>
                <w:b/>
              </w:rPr>
            </w:pPr>
            <w:r>
              <w:rPr>
                <w:b/>
              </w:rPr>
              <w:t>4</w:t>
            </w:r>
          </w:p>
        </w:tc>
        <w:tc>
          <w:tcPr>
            <w:tcW w:w="2614" w:type="dxa"/>
          </w:tcPr>
          <w:p w:rsidR="00923FE1" w:rsidRPr="009521CE" w:rsidRDefault="00626178" w:rsidP="009521CE">
            <w:r>
              <w:t>3/4</w:t>
            </w:r>
          </w:p>
        </w:tc>
        <w:tc>
          <w:tcPr>
            <w:tcW w:w="2614" w:type="dxa"/>
          </w:tcPr>
          <w:p w:rsidR="00923FE1" w:rsidRPr="009521CE" w:rsidRDefault="00626178" w:rsidP="009521CE">
            <w:r>
              <w:t>1/4</w:t>
            </w:r>
          </w:p>
        </w:tc>
      </w:tr>
      <w:tr w:rsidR="00923FE1" w:rsidTr="00923FE1">
        <w:tc>
          <w:tcPr>
            <w:tcW w:w="2614" w:type="dxa"/>
          </w:tcPr>
          <w:p w:rsidR="00923FE1" w:rsidRDefault="00923FE1" w:rsidP="009521CE">
            <w:pPr>
              <w:rPr>
                <w:b/>
              </w:rPr>
            </w:pPr>
            <w:r>
              <w:rPr>
                <w:b/>
              </w:rPr>
              <w:t>Total</w:t>
            </w:r>
          </w:p>
          <w:p w:rsidR="00793382" w:rsidRDefault="00793382" w:rsidP="009521CE">
            <w:pPr>
              <w:rPr>
                <w:b/>
              </w:rPr>
            </w:pPr>
          </w:p>
        </w:tc>
        <w:tc>
          <w:tcPr>
            <w:tcW w:w="2614" w:type="dxa"/>
          </w:tcPr>
          <w:p w:rsidR="00923FE1" w:rsidRPr="009521CE" w:rsidRDefault="00A079F6" w:rsidP="000747CD">
            <w:r>
              <w:t>9</w:t>
            </w:r>
            <w:r w:rsidR="00CD059F">
              <w:t>/1</w:t>
            </w:r>
            <w:r>
              <w:t>1 = 81.8%</w:t>
            </w:r>
          </w:p>
        </w:tc>
        <w:tc>
          <w:tcPr>
            <w:tcW w:w="2614" w:type="dxa"/>
          </w:tcPr>
          <w:p w:rsidR="00923FE1" w:rsidRPr="009521CE" w:rsidRDefault="000747CD" w:rsidP="000747CD">
            <w:r>
              <w:t>3</w:t>
            </w:r>
            <w:r w:rsidR="00CD059F">
              <w:t>/1</w:t>
            </w:r>
            <w:r w:rsidR="00A079F6">
              <w:t>1</w:t>
            </w:r>
            <w:r w:rsidR="00CD059F">
              <w:t xml:space="preserve"> = </w:t>
            </w:r>
            <w:r w:rsidR="00250EE8">
              <w:t>27.3</w:t>
            </w:r>
            <w:r w:rsidR="00CD059F">
              <w:t>%</w:t>
            </w:r>
          </w:p>
        </w:tc>
      </w:tr>
    </w:tbl>
    <w:p w:rsidR="000341C7" w:rsidRDefault="000341C7" w:rsidP="004575A1">
      <w:pPr>
        <w:spacing w:after="0" w:line="240" w:lineRule="auto"/>
        <w:rPr>
          <w:b/>
          <w:u w:val="single"/>
        </w:rPr>
      </w:pPr>
    </w:p>
    <w:p w:rsidR="00793382" w:rsidRDefault="00793382" w:rsidP="004575A1">
      <w:pPr>
        <w:spacing w:after="0" w:line="240" w:lineRule="auto"/>
        <w:rPr>
          <w:b/>
          <w:u w:val="single"/>
        </w:rPr>
      </w:pPr>
      <w:r>
        <w:rPr>
          <w:b/>
          <w:u w:val="single"/>
        </w:rPr>
        <w:t>Writing analysis</w:t>
      </w:r>
    </w:p>
    <w:p w:rsidR="00793382" w:rsidRDefault="00793382" w:rsidP="00803C31">
      <w:r w:rsidRPr="00DA5CDC">
        <w:t xml:space="preserve">A high proportion of children </w:t>
      </w:r>
      <w:r w:rsidR="00250EE8">
        <w:t>achieved</w:t>
      </w:r>
      <w:r w:rsidRPr="00DA5CDC">
        <w:t xml:space="preserve"> expected progress in Writing (90.9%</w:t>
      </w:r>
      <w:r w:rsidR="00250EE8">
        <w:t xml:space="preserve"> - all but one</w:t>
      </w:r>
      <w:r w:rsidRPr="00DA5CDC">
        <w:t xml:space="preserve">) and </w:t>
      </w:r>
      <w:r w:rsidR="00250EE8">
        <w:t xml:space="preserve">attained </w:t>
      </w:r>
      <w:r w:rsidRPr="00DA5CDC">
        <w:t>ARE for Writing (81.8%</w:t>
      </w:r>
      <w:r w:rsidR="00250EE8">
        <w:t xml:space="preserve"> - all but two</w:t>
      </w:r>
      <w:r w:rsidRPr="00DA5CDC">
        <w:t xml:space="preserve">).  </w:t>
      </w:r>
      <w:r w:rsidR="00DA5CDC" w:rsidRPr="00DA5CDC">
        <w:t>Mo</w:t>
      </w:r>
      <w:r w:rsidR="00250EE8">
        <w:t>re pupil premium children mad</w:t>
      </w:r>
      <w:r w:rsidR="00DA5CDC" w:rsidRPr="00DA5CDC">
        <w:t>e expected progress this year (90.9%) compar</w:t>
      </w:r>
      <w:r w:rsidR="00D30B05">
        <w:t>ed to l</w:t>
      </w:r>
      <w:r w:rsidR="004575A1">
        <w:t>ast year (76.9%).  In addition, more children mad</w:t>
      </w:r>
      <w:r w:rsidR="00DA5CDC" w:rsidRPr="00DA5CDC">
        <w:t>e ARE in writing (81.8%) compared to last year (76.9%)</w:t>
      </w:r>
      <w:r w:rsidR="00D30B05">
        <w:t>.</w:t>
      </w:r>
      <w:r w:rsidR="004575A1">
        <w:t xml:space="preserve"> 3 children were working at GD by the end of the year and two children made accelerated progress.</w:t>
      </w:r>
    </w:p>
    <w:p w:rsidR="00B1709B" w:rsidRDefault="00D30B05" w:rsidP="00803C31">
      <w:pPr>
        <w:rPr>
          <w:b/>
          <w:u w:val="single"/>
        </w:rPr>
      </w:pPr>
      <w:r>
        <w:rPr>
          <w:b/>
          <w:u w:val="single"/>
        </w:rPr>
        <w:t>M</w:t>
      </w:r>
      <w:r w:rsidR="00B1709B">
        <w:rPr>
          <w:b/>
          <w:u w:val="single"/>
        </w:rPr>
        <w:t>aths Progress</w:t>
      </w:r>
    </w:p>
    <w:tbl>
      <w:tblPr>
        <w:tblStyle w:val="TableGrid2"/>
        <w:tblW w:w="0" w:type="auto"/>
        <w:tblLook w:val="04A0" w:firstRow="1" w:lastRow="0" w:firstColumn="1" w:lastColumn="0" w:noHBand="0" w:noVBand="1"/>
      </w:tblPr>
      <w:tblGrid>
        <w:gridCol w:w="2614"/>
        <w:gridCol w:w="2614"/>
        <w:gridCol w:w="1430"/>
        <w:gridCol w:w="1184"/>
      </w:tblGrid>
      <w:tr w:rsidR="000341C7" w:rsidRPr="000341C7" w:rsidTr="000341C7">
        <w:tc>
          <w:tcPr>
            <w:tcW w:w="2614" w:type="dxa"/>
          </w:tcPr>
          <w:p w:rsidR="000341C7" w:rsidRPr="000341C7" w:rsidRDefault="000341C7" w:rsidP="000341C7">
            <w:pPr>
              <w:rPr>
                <w:b/>
                <w:u w:val="single"/>
              </w:rPr>
            </w:pPr>
            <w:r w:rsidRPr="000341C7">
              <w:rPr>
                <w:b/>
                <w:u w:val="single"/>
              </w:rPr>
              <w:t>Year</w:t>
            </w:r>
          </w:p>
        </w:tc>
        <w:tc>
          <w:tcPr>
            <w:tcW w:w="2614" w:type="dxa"/>
          </w:tcPr>
          <w:p w:rsidR="000341C7" w:rsidRDefault="000341C7" w:rsidP="000341C7">
            <w:pPr>
              <w:rPr>
                <w:b/>
                <w:u w:val="single"/>
              </w:rPr>
            </w:pPr>
            <w:r w:rsidRPr="000341C7">
              <w:rPr>
                <w:b/>
                <w:u w:val="single"/>
              </w:rPr>
              <w:t xml:space="preserve">At least Expected </w:t>
            </w:r>
          </w:p>
          <w:p w:rsidR="005C4D10" w:rsidRDefault="005C4D10" w:rsidP="000341C7">
            <w:pPr>
              <w:rPr>
                <w:b/>
                <w:u w:val="single"/>
              </w:rPr>
            </w:pPr>
          </w:p>
          <w:p w:rsidR="006860CA" w:rsidRPr="000341C7" w:rsidRDefault="006860CA" w:rsidP="000341C7">
            <w:pPr>
              <w:rPr>
                <w:b/>
                <w:u w:val="single"/>
              </w:rPr>
            </w:pPr>
          </w:p>
        </w:tc>
        <w:tc>
          <w:tcPr>
            <w:tcW w:w="2614" w:type="dxa"/>
            <w:gridSpan w:val="2"/>
          </w:tcPr>
          <w:p w:rsidR="000341C7" w:rsidRPr="000341C7" w:rsidRDefault="000341C7" w:rsidP="000341C7">
            <w:pPr>
              <w:rPr>
                <w:b/>
                <w:u w:val="single"/>
              </w:rPr>
            </w:pPr>
            <w:r w:rsidRPr="000341C7">
              <w:rPr>
                <w:b/>
                <w:u w:val="single"/>
              </w:rPr>
              <w:t>Better than Expected</w:t>
            </w:r>
          </w:p>
        </w:tc>
      </w:tr>
      <w:tr w:rsidR="00923FE1" w:rsidRPr="000341C7" w:rsidTr="00A079F6">
        <w:tc>
          <w:tcPr>
            <w:tcW w:w="2614" w:type="dxa"/>
          </w:tcPr>
          <w:p w:rsidR="00923FE1" w:rsidRPr="005C4D10" w:rsidRDefault="00923FE1" w:rsidP="000341C7">
            <w:pPr>
              <w:rPr>
                <w:b/>
              </w:rPr>
            </w:pPr>
            <w:r w:rsidRPr="005C4D10">
              <w:rPr>
                <w:b/>
              </w:rPr>
              <w:t>R</w:t>
            </w:r>
          </w:p>
        </w:tc>
        <w:tc>
          <w:tcPr>
            <w:tcW w:w="2614" w:type="dxa"/>
          </w:tcPr>
          <w:p w:rsidR="00923FE1" w:rsidRDefault="00FD7D1D" w:rsidP="000341C7">
            <w:r>
              <w:t>2</w:t>
            </w:r>
            <w:r w:rsidR="005C4D10" w:rsidRPr="005C4D10">
              <w:t>/2</w:t>
            </w:r>
          </w:p>
          <w:p w:rsidR="00DA5CDC" w:rsidRPr="005C4D10" w:rsidRDefault="00DA5CDC" w:rsidP="000341C7"/>
        </w:tc>
        <w:tc>
          <w:tcPr>
            <w:tcW w:w="1430" w:type="dxa"/>
          </w:tcPr>
          <w:p w:rsidR="00923FE1" w:rsidRPr="005C4D10" w:rsidRDefault="005C4D10" w:rsidP="000341C7">
            <w:r w:rsidRPr="005C4D10">
              <w:t>0/2</w:t>
            </w:r>
          </w:p>
        </w:tc>
        <w:tc>
          <w:tcPr>
            <w:tcW w:w="1184" w:type="dxa"/>
          </w:tcPr>
          <w:p w:rsidR="00923FE1" w:rsidRPr="009521CE" w:rsidRDefault="00923FE1" w:rsidP="00923FE1"/>
        </w:tc>
      </w:tr>
      <w:tr w:rsidR="00923FE1" w:rsidRPr="000341C7" w:rsidTr="00A079F6">
        <w:tc>
          <w:tcPr>
            <w:tcW w:w="2614" w:type="dxa"/>
          </w:tcPr>
          <w:p w:rsidR="00923FE1" w:rsidRPr="006860CA" w:rsidRDefault="00923FE1" w:rsidP="000341C7">
            <w:pPr>
              <w:rPr>
                <w:b/>
              </w:rPr>
            </w:pPr>
            <w:r w:rsidRPr="006860CA">
              <w:rPr>
                <w:b/>
              </w:rPr>
              <w:t xml:space="preserve">1 </w:t>
            </w:r>
          </w:p>
        </w:tc>
        <w:tc>
          <w:tcPr>
            <w:tcW w:w="2614" w:type="dxa"/>
          </w:tcPr>
          <w:p w:rsidR="00923FE1" w:rsidRPr="006860CA" w:rsidRDefault="000747CD" w:rsidP="000341C7">
            <w:r w:rsidRPr="006860CA">
              <w:t>1/1</w:t>
            </w:r>
          </w:p>
        </w:tc>
        <w:tc>
          <w:tcPr>
            <w:tcW w:w="1430" w:type="dxa"/>
          </w:tcPr>
          <w:p w:rsidR="00923FE1" w:rsidRPr="006860CA" w:rsidRDefault="006860CA" w:rsidP="000341C7">
            <w:r w:rsidRPr="006860CA">
              <w:t>0/1</w:t>
            </w:r>
          </w:p>
        </w:tc>
        <w:tc>
          <w:tcPr>
            <w:tcW w:w="1184" w:type="dxa"/>
          </w:tcPr>
          <w:p w:rsidR="00923FE1" w:rsidRPr="009521CE" w:rsidRDefault="00923FE1" w:rsidP="000341C7"/>
        </w:tc>
      </w:tr>
      <w:tr w:rsidR="00923FE1" w:rsidRPr="000341C7" w:rsidTr="00A079F6">
        <w:tc>
          <w:tcPr>
            <w:tcW w:w="2614" w:type="dxa"/>
          </w:tcPr>
          <w:p w:rsidR="00923FE1" w:rsidRPr="000341C7" w:rsidRDefault="00923FE1" w:rsidP="000341C7">
            <w:pPr>
              <w:rPr>
                <w:b/>
              </w:rPr>
            </w:pPr>
            <w:r w:rsidRPr="000341C7">
              <w:rPr>
                <w:b/>
              </w:rPr>
              <w:t>2</w:t>
            </w:r>
          </w:p>
        </w:tc>
        <w:tc>
          <w:tcPr>
            <w:tcW w:w="2614" w:type="dxa"/>
          </w:tcPr>
          <w:p w:rsidR="00923FE1" w:rsidRPr="009521CE" w:rsidRDefault="00013F89" w:rsidP="000341C7">
            <w:r>
              <w:t>2/2</w:t>
            </w:r>
          </w:p>
        </w:tc>
        <w:tc>
          <w:tcPr>
            <w:tcW w:w="1430" w:type="dxa"/>
          </w:tcPr>
          <w:p w:rsidR="00923FE1" w:rsidRPr="009521CE" w:rsidRDefault="00207AF2" w:rsidP="000341C7">
            <w:r>
              <w:t>1/1</w:t>
            </w:r>
          </w:p>
        </w:tc>
        <w:tc>
          <w:tcPr>
            <w:tcW w:w="1184" w:type="dxa"/>
          </w:tcPr>
          <w:p w:rsidR="00923FE1" w:rsidRPr="009521CE" w:rsidRDefault="00013F89" w:rsidP="000341C7">
            <w:r>
              <w:t>GD</w:t>
            </w:r>
            <w:r w:rsidR="006860CA">
              <w:t xml:space="preserve"> x 1</w:t>
            </w:r>
          </w:p>
        </w:tc>
      </w:tr>
      <w:tr w:rsidR="00D9178F" w:rsidRPr="000341C7" w:rsidTr="00A079F6">
        <w:tc>
          <w:tcPr>
            <w:tcW w:w="2614" w:type="dxa"/>
          </w:tcPr>
          <w:p w:rsidR="00D9178F" w:rsidRPr="000341C7" w:rsidRDefault="00D9178F" w:rsidP="00D9178F">
            <w:pPr>
              <w:rPr>
                <w:b/>
              </w:rPr>
            </w:pPr>
            <w:r w:rsidRPr="000341C7">
              <w:rPr>
                <w:b/>
              </w:rPr>
              <w:t>3</w:t>
            </w:r>
          </w:p>
        </w:tc>
        <w:tc>
          <w:tcPr>
            <w:tcW w:w="2614" w:type="dxa"/>
          </w:tcPr>
          <w:p w:rsidR="00D9178F" w:rsidRPr="009521CE" w:rsidRDefault="006860CA" w:rsidP="00D9178F">
            <w:r>
              <w:t>2/2</w:t>
            </w:r>
          </w:p>
        </w:tc>
        <w:tc>
          <w:tcPr>
            <w:tcW w:w="1430" w:type="dxa"/>
          </w:tcPr>
          <w:p w:rsidR="00D9178F" w:rsidRPr="009521CE" w:rsidRDefault="00207AF2" w:rsidP="00D9178F">
            <w:r>
              <w:t>0/0</w:t>
            </w:r>
          </w:p>
        </w:tc>
        <w:tc>
          <w:tcPr>
            <w:tcW w:w="1184" w:type="dxa"/>
          </w:tcPr>
          <w:p w:rsidR="00D9178F" w:rsidRPr="009521CE" w:rsidRDefault="006860CA" w:rsidP="00D9178F">
            <w:r>
              <w:t>GD x 2</w:t>
            </w:r>
          </w:p>
        </w:tc>
      </w:tr>
      <w:tr w:rsidR="00D9178F" w:rsidRPr="000341C7" w:rsidTr="00A079F6">
        <w:tc>
          <w:tcPr>
            <w:tcW w:w="2614" w:type="dxa"/>
          </w:tcPr>
          <w:p w:rsidR="00D9178F" w:rsidRPr="000341C7" w:rsidRDefault="00D9178F" w:rsidP="00D9178F">
            <w:pPr>
              <w:rPr>
                <w:b/>
              </w:rPr>
            </w:pPr>
            <w:r w:rsidRPr="000341C7">
              <w:rPr>
                <w:b/>
              </w:rPr>
              <w:t>4</w:t>
            </w:r>
          </w:p>
        </w:tc>
        <w:tc>
          <w:tcPr>
            <w:tcW w:w="2614" w:type="dxa"/>
          </w:tcPr>
          <w:p w:rsidR="00D9178F" w:rsidRPr="009521CE" w:rsidRDefault="006860CA" w:rsidP="00D9178F">
            <w:r>
              <w:t>4/4</w:t>
            </w:r>
          </w:p>
        </w:tc>
        <w:tc>
          <w:tcPr>
            <w:tcW w:w="1430" w:type="dxa"/>
          </w:tcPr>
          <w:p w:rsidR="00D9178F" w:rsidRPr="009521CE" w:rsidRDefault="00250EE8" w:rsidP="00D9178F">
            <w:r>
              <w:t>1/3</w:t>
            </w:r>
          </w:p>
        </w:tc>
        <w:tc>
          <w:tcPr>
            <w:tcW w:w="1184" w:type="dxa"/>
          </w:tcPr>
          <w:p w:rsidR="00D9178F" w:rsidRPr="009521CE" w:rsidRDefault="006860CA" w:rsidP="00D9178F">
            <w:r>
              <w:t xml:space="preserve">GD x 1 </w:t>
            </w:r>
          </w:p>
        </w:tc>
      </w:tr>
      <w:tr w:rsidR="00D9178F" w:rsidRPr="000341C7" w:rsidTr="00A079F6">
        <w:tc>
          <w:tcPr>
            <w:tcW w:w="2614" w:type="dxa"/>
          </w:tcPr>
          <w:p w:rsidR="00D9178F" w:rsidRPr="000341C7" w:rsidRDefault="00D9178F" w:rsidP="00D9178F">
            <w:pPr>
              <w:rPr>
                <w:b/>
              </w:rPr>
            </w:pPr>
            <w:r>
              <w:rPr>
                <w:b/>
              </w:rPr>
              <w:t>Total</w:t>
            </w:r>
          </w:p>
        </w:tc>
        <w:tc>
          <w:tcPr>
            <w:tcW w:w="2614" w:type="dxa"/>
          </w:tcPr>
          <w:p w:rsidR="00D9178F" w:rsidRPr="009521CE" w:rsidRDefault="00FD7D1D" w:rsidP="000747CD">
            <w:r>
              <w:t>11</w:t>
            </w:r>
            <w:r w:rsidR="00CD059F">
              <w:t>/1</w:t>
            </w:r>
            <w:r>
              <w:t>1 = 100</w:t>
            </w:r>
            <w:r w:rsidR="00CD059F">
              <w:t>%</w:t>
            </w:r>
          </w:p>
        </w:tc>
        <w:tc>
          <w:tcPr>
            <w:tcW w:w="1430" w:type="dxa"/>
          </w:tcPr>
          <w:p w:rsidR="00D9178F" w:rsidRPr="009521CE" w:rsidRDefault="00A079F6" w:rsidP="00250EE8">
            <w:r>
              <w:t>2</w:t>
            </w:r>
            <w:r w:rsidR="00D9178F">
              <w:t>/</w:t>
            </w:r>
            <w:r w:rsidR="00250EE8">
              <w:t>7</w:t>
            </w:r>
            <w:r w:rsidR="00D9178F">
              <w:t>=</w:t>
            </w:r>
            <w:r>
              <w:t xml:space="preserve"> </w:t>
            </w:r>
            <w:r w:rsidR="00250EE8">
              <w:t>2</w:t>
            </w:r>
            <w:r>
              <w:t>8</w:t>
            </w:r>
            <w:r w:rsidR="00250EE8">
              <w:t>.6</w:t>
            </w:r>
            <w:r w:rsidR="00D9178F">
              <w:t>%</w:t>
            </w:r>
          </w:p>
        </w:tc>
        <w:tc>
          <w:tcPr>
            <w:tcW w:w="1184" w:type="dxa"/>
          </w:tcPr>
          <w:p w:rsidR="00D9178F" w:rsidRPr="009521CE" w:rsidRDefault="00D9178F" w:rsidP="00D9178F"/>
        </w:tc>
      </w:tr>
    </w:tbl>
    <w:p w:rsidR="00975219" w:rsidRDefault="00975219" w:rsidP="00803C31">
      <w:pPr>
        <w:rPr>
          <w:b/>
          <w:u w:val="single"/>
        </w:rPr>
      </w:pPr>
    </w:p>
    <w:p w:rsidR="000341C7" w:rsidRDefault="000341C7" w:rsidP="000341C7">
      <w:pPr>
        <w:rPr>
          <w:b/>
          <w:u w:val="single"/>
        </w:rPr>
      </w:pPr>
      <w:r>
        <w:rPr>
          <w:b/>
          <w:u w:val="single"/>
        </w:rPr>
        <w:t>Maths Attainment</w:t>
      </w:r>
    </w:p>
    <w:tbl>
      <w:tblPr>
        <w:tblStyle w:val="TableGrid"/>
        <w:tblW w:w="0" w:type="auto"/>
        <w:tblLook w:val="04A0" w:firstRow="1" w:lastRow="0" w:firstColumn="1" w:lastColumn="0" w:noHBand="0" w:noVBand="1"/>
      </w:tblPr>
      <w:tblGrid>
        <w:gridCol w:w="2614"/>
        <w:gridCol w:w="2614"/>
        <w:gridCol w:w="2614"/>
      </w:tblGrid>
      <w:tr w:rsidR="009521CE" w:rsidTr="009521CE">
        <w:tc>
          <w:tcPr>
            <w:tcW w:w="2614" w:type="dxa"/>
          </w:tcPr>
          <w:p w:rsidR="009521CE" w:rsidRDefault="009521CE" w:rsidP="009521CE">
            <w:pPr>
              <w:rPr>
                <w:b/>
                <w:u w:val="single"/>
              </w:rPr>
            </w:pPr>
            <w:r>
              <w:rPr>
                <w:b/>
                <w:u w:val="single"/>
              </w:rPr>
              <w:t>Year</w:t>
            </w:r>
          </w:p>
        </w:tc>
        <w:tc>
          <w:tcPr>
            <w:tcW w:w="2614" w:type="dxa"/>
          </w:tcPr>
          <w:p w:rsidR="009521CE" w:rsidRDefault="009521CE" w:rsidP="009521CE">
            <w:pPr>
              <w:rPr>
                <w:b/>
                <w:u w:val="single"/>
              </w:rPr>
            </w:pPr>
            <w:r>
              <w:rPr>
                <w:b/>
                <w:u w:val="single"/>
              </w:rPr>
              <w:t xml:space="preserve">At least at ARE </w:t>
            </w:r>
          </w:p>
          <w:p w:rsidR="006860CA" w:rsidRDefault="006860CA" w:rsidP="009521CE">
            <w:pPr>
              <w:rPr>
                <w:b/>
                <w:u w:val="single"/>
              </w:rPr>
            </w:pPr>
          </w:p>
        </w:tc>
        <w:tc>
          <w:tcPr>
            <w:tcW w:w="2614" w:type="dxa"/>
          </w:tcPr>
          <w:p w:rsidR="009521CE" w:rsidRDefault="003A7BE0" w:rsidP="009521CE">
            <w:pPr>
              <w:rPr>
                <w:b/>
                <w:u w:val="single"/>
              </w:rPr>
            </w:pPr>
            <w:r>
              <w:rPr>
                <w:b/>
                <w:u w:val="single"/>
              </w:rPr>
              <w:t>Greater Depth</w:t>
            </w:r>
          </w:p>
        </w:tc>
      </w:tr>
      <w:tr w:rsidR="00923FE1" w:rsidTr="00923FE1">
        <w:tc>
          <w:tcPr>
            <w:tcW w:w="2614" w:type="dxa"/>
          </w:tcPr>
          <w:p w:rsidR="00923FE1" w:rsidRPr="005C4D10" w:rsidRDefault="00923FE1" w:rsidP="009521CE">
            <w:pPr>
              <w:rPr>
                <w:b/>
              </w:rPr>
            </w:pPr>
            <w:r w:rsidRPr="005C4D10">
              <w:rPr>
                <w:b/>
              </w:rPr>
              <w:t>R</w:t>
            </w:r>
          </w:p>
        </w:tc>
        <w:tc>
          <w:tcPr>
            <w:tcW w:w="2614" w:type="dxa"/>
          </w:tcPr>
          <w:p w:rsidR="00923FE1" w:rsidRPr="005C4D10" w:rsidRDefault="0091570A" w:rsidP="009521CE">
            <w:r>
              <w:t>1/2</w:t>
            </w:r>
          </w:p>
        </w:tc>
        <w:tc>
          <w:tcPr>
            <w:tcW w:w="2614" w:type="dxa"/>
          </w:tcPr>
          <w:p w:rsidR="00923FE1" w:rsidRPr="005C4D10" w:rsidRDefault="005C4D10" w:rsidP="00923FE1">
            <w:r w:rsidRPr="005C4D10">
              <w:t>0/2</w:t>
            </w:r>
          </w:p>
        </w:tc>
      </w:tr>
      <w:tr w:rsidR="00923FE1" w:rsidTr="00923FE1">
        <w:tc>
          <w:tcPr>
            <w:tcW w:w="2614" w:type="dxa"/>
          </w:tcPr>
          <w:p w:rsidR="00923FE1" w:rsidRPr="006860CA" w:rsidRDefault="00923FE1" w:rsidP="009521CE">
            <w:pPr>
              <w:rPr>
                <w:b/>
              </w:rPr>
            </w:pPr>
            <w:r w:rsidRPr="006860CA">
              <w:rPr>
                <w:b/>
              </w:rPr>
              <w:t>1</w:t>
            </w:r>
          </w:p>
        </w:tc>
        <w:tc>
          <w:tcPr>
            <w:tcW w:w="2614" w:type="dxa"/>
          </w:tcPr>
          <w:p w:rsidR="00923FE1" w:rsidRPr="006860CA" w:rsidRDefault="000747CD" w:rsidP="009521CE">
            <w:r w:rsidRPr="006860CA">
              <w:t>1/1</w:t>
            </w:r>
          </w:p>
        </w:tc>
        <w:tc>
          <w:tcPr>
            <w:tcW w:w="2614" w:type="dxa"/>
          </w:tcPr>
          <w:p w:rsidR="00923FE1" w:rsidRPr="006860CA" w:rsidRDefault="006860CA" w:rsidP="00923FE1">
            <w:r>
              <w:t>0</w:t>
            </w:r>
            <w:r w:rsidR="000747CD" w:rsidRPr="006860CA">
              <w:t>/1</w:t>
            </w:r>
          </w:p>
        </w:tc>
      </w:tr>
      <w:tr w:rsidR="00923FE1" w:rsidTr="00923FE1">
        <w:tc>
          <w:tcPr>
            <w:tcW w:w="2614" w:type="dxa"/>
          </w:tcPr>
          <w:p w:rsidR="00923FE1" w:rsidRPr="000341C7" w:rsidRDefault="00923FE1" w:rsidP="009521CE">
            <w:pPr>
              <w:rPr>
                <w:b/>
              </w:rPr>
            </w:pPr>
            <w:r>
              <w:rPr>
                <w:b/>
              </w:rPr>
              <w:t>2</w:t>
            </w:r>
          </w:p>
        </w:tc>
        <w:tc>
          <w:tcPr>
            <w:tcW w:w="2614" w:type="dxa"/>
          </w:tcPr>
          <w:p w:rsidR="00923FE1" w:rsidRPr="009521CE" w:rsidRDefault="00013F89" w:rsidP="009521CE">
            <w:r>
              <w:t>2/2</w:t>
            </w:r>
          </w:p>
        </w:tc>
        <w:tc>
          <w:tcPr>
            <w:tcW w:w="2614" w:type="dxa"/>
          </w:tcPr>
          <w:p w:rsidR="00923FE1" w:rsidRPr="009521CE" w:rsidRDefault="00626178" w:rsidP="009521CE">
            <w:r>
              <w:t>1</w:t>
            </w:r>
            <w:r w:rsidR="00013F89">
              <w:t>/2</w:t>
            </w:r>
          </w:p>
        </w:tc>
      </w:tr>
      <w:tr w:rsidR="00923FE1" w:rsidTr="00923FE1">
        <w:tc>
          <w:tcPr>
            <w:tcW w:w="2614" w:type="dxa"/>
          </w:tcPr>
          <w:p w:rsidR="00923FE1" w:rsidRPr="000341C7" w:rsidRDefault="00923FE1" w:rsidP="009521CE">
            <w:pPr>
              <w:rPr>
                <w:b/>
              </w:rPr>
            </w:pPr>
            <w:r>
              <w:rPr>
                <w:b/>
              </w:rPr>
              <w:t>3</w:t>
            </w:r>
          </w:p>
        </w:tc>
        <w:tc>
          <w:tcPr>
            <w:tcW w:w="2614" w:type="dxa"/>
          </w:tcPr>
          <w:p w:rsidR="00923FE1" w:rsidRPr="009521CE" w:rsidRDefault="00626178" w:rsidP="009521CE">
            <w:r>
              <w:t>2/2</w:t>
            </w:r>
          </w:p>
        </w:tc>
        <w:tc>
          <w:tcPr>
            <w:tcW w:w="2614" w:type="dxa"/>
          </w:tcPr>
          <w:p w:rsidR="00923FE1" w:rsidRPr="009521CE" w:rsidRDefault="00626178" w:rsidP="009521CE">
            <w:r>
              <w:t>2/2</w:t>
            </w:r>
          </w:p>
        </w:tc>
      </w:tr>
      <w:tr w:rsidR="00923FE1" w:rsidTr="00923FE1">
        <w:tc>
          <w:tcPr>
            <w:tcW w:w="2614" w:type="dxa"/>
          </w:tcPr>
          <w:p w:rsidR="00923FE1" w:rsidRPr="000341C7" w:rsidRDefault="00923FE1" w:rsidP="009521CE">
            <w:pPr>
              <w:rPr>
                <w:b/>
              </w:rPr>
            </w:pPr>
            <w:r>
              <w:rPr>
                <w:b/>
              </w:rPr>
              <w:t>4</w:t>
            </w:r>
          </w:p>
        </w:tc>
        <w:tc>
          <w:tcPr>
            <w:tcW w:w="2614" w:type="dxa"/>
          </w:tcPr>
          <w:p w:rsidR="00923FE1" w:rsidRPr="009521CE" w:rsidRDefault="00626178" w:rsidP="009521CE">
            <w:r>
              <w:t>3/4</w:t>
            </w:r>
          </w:p>
        </w:tc>
        <w:tc>
          <w:tcPr>
            <w:tcW w:w="2614" w:type="dxa"/>
          </w:tcPr>
          <w:p w:rsidR="00923FE1" w:rsidRPr="009521CE" w:rsidRDefault="00626178" w:rsidP="009521CE">
            <w:r>
              <w:t>1/4</w:t>
            </w:r>
          </w:p>
        </w:tc>
      </w:tr>
      <w:tr w:rsidR="00923FE1" w:rsidTr="00923FE1">
        <w:tc>
          <w:tcPr>
            <w:tcW w:w="2614" w:type="dxa"/>
          </w:tcPr>
          <w:p w:rsidR="00923FE1" w:rsidRDefault="00923FE1" w:rsidP="009521CE">
            <w:pPr>
              <w:rPr>
                <w:b/>
              </w:rPr>
            </w:pPr>
            <w:r>
              <w:rPr>
                <w:b/>
              </w:rPr>
              <w:t>Total</w:t>
            </w:r>
          </w:p>
        </w:tc>
        <w:tc>
          <w:tcPr>
            <w:tcW w:w="2614" w:type="dxa"/>
          </w:tcPr>
          <w:p w:rsidR="00923FE1" w:rsidRPr="009521CE" w:rsidRDefault="00A079F6" w:rsidP="000747CD">
            <w:r>
              <w:t>9</w:t>
            </w:r>
            <w:r w:rsidR="00CD059F">
              <w:t>/1</w:t>
            </w:r>
            <w:r>
              <w:t>1 = 81.8</w:t>
            </w:r>
            <w:r w:rsidR="00CD059F">
              <w:t>%</w:t>
            </w:r>
          </w:p>
        </w:tc>
        <w:tc>
          <w:tcPr>
            <w:tcW w:w="2614" w:type="dxa"/>
          </w:tcPr>
          <w:p w:rsidR="00923FE1" w:rsidRPr="009521CE" w:rsidRDefault="000747CD" w:rsidP="000747CD">
            <w:r>
              <w:t>4</w:t>
            </w:r>
            <w:r w:rsidR="00CD059F">
              <w:t>/1</w:t>
            </w:r>
            <w:r w:rsidR="00250EE8">
              <w:t>1 = 36.4</w:t>
            </w:r>
            <w:r w:rsidR="00CD059F">
              <w:t>%</w:t>
            </w:r>
          </w:p>
        </w:tc>
      </w:tr>
    </w:tbl>
    <w:p w:rsidR="00B1709B" w:rsidRDefault="00B1709B" w:rsidP="00803C31">
      <w:pPr>
        <w:rPr>
          <w:b/>
          <w:u w:val="single"/>
        </w:rPr>
      </w:pPr>
    </w:p>
    <w:p w:rsidR="00DA5CDC" w:rsidRDefault="00DA5CDC" w:rsidP="00803C31">
      <w:pPr>
        <w:rPr>
          <w:b/>
          <w:u w:val="single"/>
        </w:rPr>
      </w:pPr>
      <w:r>
        <w:rPr>
          <w:b/>
          <w:u w:val="single"/>
        </w:rPr>
        <w:t>Maths analysis:</w:t>
      </w:r>
    </w:p>
    <w:p w:rsidR="00DA5CDC" w:rsidRPr="00D30B05" w:rsidRDefault="004575A1" w:rsidP="00803C31">
      <w:r>
        <w:t>All pupil premium children mad</w:t>
      </w:r>
      <w:r w:rsidR="00DA5CDC" w:rsidRPr="00D30B05">
        <w:t xml:space="preserve">e expected progress in Maths this year with </w:t>
      </w:r>
      <w:r>
        <w:t>2 out of 7</w:t>
      </w:r>
      <w:r w:rsidR="00DA5CDC" w:rsidRPr="00D30B05">
        <w:t xml:space="preserve"> making </w:t>
      </w:r>
      <w:r>
        <w:t xml:space="preserve">accelerated </w:t>
      </w:r>
      <w:r w:rsidR="00DA5CDC" w:rsidRPr="00D30B05">
        <w:t xml:space="preserve">progress in this subject. A high percentage of children </w:t>
      </w:r>
      <w:r>
        <w:t>attained</w:t>
      </w:r>
      <w:r w:rsidR="00DA5CDC" w:rsidRPr="00D30B05">
        <w:t xml:space="preserve"> ARE in Maths at the end of t</w:t>
      </w:r>
      <w:r>
        <w:t>he year (</w:t>
      </w:r>
      <w:r w:rsidR="00DA5CDC" w:rsidRPr="00D30B05">
        <w:t>81.8%</w:t>
      </w:r>
      <w:r>
        <w:t xml:space="preserve"> - all but two</w:t>
      </w:r>
      <w:r w:rsidR="00DA5CDC" w:rsidRPr="00D30B05">
        <w:t>) and</w:t>
      </w:r>
      <w:r w:rsidR="00D30B05">
        <w:t xml:space="preserve"> a</w:t>
      </w:r>
      <w:r w:rsidR="00DA5CDC" w:rsidRPr="00D30B05">
        <w:t xml:space="preserve"> </w:t>
      </w:r>
      <w:r>
        <w:t>significant proportion attained</w:t>
      </w:r>
      <w:r w:rsidR="0091570A" w:rsidRPr="00D30B05">
        <w:t xml:space="preserve"> greater depth (36.3%</w:t>
      </w:r>
      <w:r>
        <w:t xml:space="preserve"> - 4 out of 11</w:t>
      </w:r>
      <w:r w:rsidR="0091570A" w:rsidRPr="00D30B05">
        <w:t>). The per</w:t>
      </w:r>
      <w:r w:rsidR="00DA5CDC" w:rsidRPr="00D30B05">
        <w:t xml:space="preserve">centage of children making expected progress (100%) has improved on </w:t>
      </w:r>
      <w:r w:rsidR="0091570A" w:rsidRPr="00D30B05">
        <w:t xml:space="preserve">last year’s results (84.6%).  </w:t>
      </w:r>
    </w:p>
    <w:p w:rsidR="00730F59" w:rsidRPr="00D30B05" w:rsidRDefault="00730F59" w:rsidP="00730F59">
      <w:pPr>
        <w:spacing w:after="0" w:line="240" w:lineRule="auto"/>
        <w:rPr>
          <w:b/>
          <w:u w:val="single"/>
        </w:rPr>
      </w:pPr>
      <w:r w:rsidRPr="00D30B05">
        <w:rPr>
          <w:b/>
          <w:u w:val="single"/>
        </w:rPr>
        <w:t xml:space="preserve">Summary </w:t>
      </w:r>
    </w:p>
    <w:p w:rsidR="0091570A" w:rsidRDefault="0091570A" w:rsidP="00730F59">
      <w:pPr>
        <w:spacing w:after="0" w:line="240" w:lineRule="auto"/>
        <w:rPr>
          <w:color w:val="FF0000"/>
          <w:u w:val="single"/>
        </w:rPr>
      </w:pPr>
    </w:p>
    <w:p w:rsidR="00D30B05" w:rsidRDefault="004575A1" w:rsidP="00D30B05">
      <w:pPr>
        <w:pStyle w:val="ListParagraph"/>
        <w:numPr>
          <w:ilvl w:val="0"/>
          <w:numId w:val="4"/>
        </w:numPr>
      </w:pPr>
      <w:r>
        <w:t>Almost all PP children we</w:t>
      </w:r>
      <w:r w:rsidR="0091570A">
        <w:t>re working at least at AR</w:t>
      </w:r>
      <w:r>
        <w:t>E in Reading, Writing and Maths by the end of the year and a reasonable proportion were working at GD, particularly in Reading.</w:t>
      </w:r>
    </w:p>
    <w:p w:rsidR="00D30B05" w:rsidRDefault="0091570A" w:rsidP="0091570A">
      <w:pPr>
        <w:pStyle w:val="ListParagraph"/>
        <w:numPr>
          <w:ilvl w:val="0"/>
          <w:numId w:val="4"/>
        </w:numPr>
      </w:pPr>
      <w:r w:rsidRPr="00D752F7">
        <w:t>Attainment of PP children in Reading, Writing and Maths is at least close to that of other pupils in the School.</w:t>
      </w:r>
    </w:p>
    <w:p w:rsidR="00D30B05" w:rsidRDefault="0091570A" w:rsidP="0091570A">
      <w:pPr>
        <w:pStyle w:val="ListParagraph"/>
        <w:numPr>
          <w:ilvl w:val="0"/>
          <w:numId w:val="4"/>
        </w:numPr>
      </w:pPr>
      <w:r>
        <w:t xml:space="preserve">Progress of PP children </w:t>
      </w:r>
      <w:r w:rsidRPr="00D752F7">
        <w:t>in Reading, Writing and Maths is at least close to that of other pupils in the School</w:t>
      </w:r>
      <w:r>
        <w:t xml:space="preserve"> and in some cases better.</w:t>
      </w:r>
    </w:p>
    <w:p w:rsidR="0091570A" w:rsidRPr="003A7BE0" w:rsidRDefault="0091570A" w:rsidP="0091570A">
      <w:pPr>
        <w:rPr>
          <w:b/>
          <w:u w:val="single"/>
        </w:rPr>
      </w:pPr>
      <w:r w:rsidRPr="003A7BE0">
        <w:rPr>
          <w:b/>
          <w:u w:val="single"/>
        </w:rPr>
        <w:t>Areas for Development</w:t>
      </w:r>
    </w:p>
    <w:p w:rsidR="0091570A" w:rsidRDefault="0091570A" w:rsidP="0091570A">
      <w:r>
        <w:t>Whilst maintaining the high % of PP children who make progress that is in line with their peers, we aim to increase the % who make rapid progress.</w:t>
      </w:r>
    </w:p>
    <w:p w:rsidR="0091570A" w:rsidRDefault="0091570A" w:rsidP="0091570A">
      <w:pPr>
        <w:spacing w:after="0" w:line="240" w:lineRule="auto"/>
      </w:pPr>
    </w:p>
    <w:p w:rsidR="004A3028" w:rsidRPr="00610892" w:rsidRDefault="00B91A6B" w:rsidP="004A3028">
      <w:pPr>
        <w:jc w:val="center"/>
        <w:rPr>
          <w:b/>
          <w:u w:val="single"/>
        </w:rPr>
      </w:pPr>
      <w:bookmarkStart w:id="0" w:name="_GoBack"/>
      <w:bookmarkEnd w:id="0"/>
      <w:r w:rsidRPr="00610892">
        <w:rPr>
          <w:b/>
          <w:u w:val="single"/>
        </w:rPr>
        <w:t>Pupil Premium - 201</w:t>
      </w:r>
      <w:r w:rsidR="0091570A" w:rsidRPr="00610892">
        <w:rPr>
          <w:b/>
          <w:u w:val="single"/>
        </w:rPr>
        <w:t>9/20</w:t>
      </w:r>
    </w:p>
    <w:p w:rsidR="007E718E" w:rsidRPr="00610892" w:rsidRDefault="000C0328" w:rsidP="004A3028">
      <w:r w:rsidRPr="00610892">
        <w:t>In 201</w:t>
      </w:r>
      <w:r w:rsidR="0091570A" w:rsidRPr="00610892">
        <w:t>9/20</w:t>
      </w:r>
      <w:r w:rsidR="004A3028" w:rsidRPr="00610892">
        <w:t xml:space="preserve">, we </w:t>
      </w:r>
      <w:r w:rsidRPr="00610892">
        <w:t xml:space="preserve">expect to </w:t>
      </w:r>
      <w:r w:rsidRPr="00893292">
        <w:t xml:space="preserve">receive </w:t>
      </w:r>
      <w:r w:rsidR="0039038E" w:rsidRPr="00893292">
        <w:t>£</w:t>
      </w:r>
      <w:r w:rsidR="008354D4" w:rsidRPr="00893292">
        <w:t>14</w:t>
      </w:r>
      <w:r w:rsidR="004A3028" w:rsidRPr="00893292">
        <w:t>,</w:t>
      </w:r>
      <w:r w:rsidR="00893292" w:rsidRPr="00893292">
        <w:t>280</w:t>
      </w:r>
      <w:r w:rsidR="004A3028" w:rsidRPr="00893292">
        <w:t xml:space="preserve"> in Pupil Premium</w:t>
      </w:r>
      <w:r w:rsidR="004A3028" w:rsidRPr="00610892">
        <w:t>. We propose to use the Pupil Premium funding to pay for additional Teaching Assistant time so that we can continue to run the support and intervention groups, including those listed above, tha</w:t>
      </w:r>
      <w:r w:rsidR="00522610" w:rsidRPr="00610892">
        <w:t>t have been so effective in 201</w:t>
      </w:r>
      <w:r w:rsidR="00610892" w:rsidRPr="00610892">
        <w:t>8/19</w:t>
      </w:r>
      <w:r w:rsidR="004A3028" w:rsidRPr="00610892">
        <w:t xml:space="preserve">. </w:t>
      </w:r>
      <w:r w:rsidR="007E718E" w:rsidRPr="00610892">
        <w:t xml:space="preserve">This support </w:t>
      </w:r>
      <w:r w:rsidR="00522610" w:rsidRPr="00610892">
        <w:t>will be used to try to accelerate the progress of</w:t>
      </w:r>
      <w:r w:rsidR="007E718E" w:rsidRPr="00610892">
        <w:t xml:space="preserve"> pupils who are eligible for Pupil Premium funding, </w:t>
      </w:r>
      <w:r w:rsidR="00522610" w:rsidRPr="00610892">
        <w:t xml:space="preserve">to maximise the % that make </w:t>
      </w:r>
      <w:r w:rsidR="007E718E" w:rsidRPr="00610892">
        <w:t xml:space="preserve">at least expected progress </w:t>
      </w:r>
      <w:r w:rsidR="00522610" w:rsidRPr="00610892">
        <w:t>and better than expected progress</w:t>
      </w:r>
      <w:r w:rsidR="007E718E" w:rsidRPr="00610892">
        <w:t xml:space="preserve">. </w:t>
      </w:r>
    </w:p>
    <w:p w:rsidR="007E718E" w:rsidRPr="00610892" w:rsidRDefault="007E718E" w:rsidP="007E718E">
      <w:r w:rsidRPr="00610892">
        <w:t xml:space="preserve">We will also continue to use the funding to pay for our </w:t>
      </w:r>
      <w:r w:rsidR="00ED3CFC" w:rsidRPr="00610892">
        <w:t>S</w:t>
      </w:r>
      <w:r w:rsidRPr="00610892">
        <w:t>pecialist Teaching Assistant</w:t>
      </w:r>
      <w:r w:rsidR="0039038E" w:rsidRPr="00610892">
        <w:t>s</w:t>
      </w:r>
      <w:r w:rsidR="00ED3CFC" w:rsidRPr="00610892">
        <w:t xml:space="preserve">. They will be </w:t>
      </w:r>
      <w:r w:rsidRPr="00610892">
        <w:t xml:space="preserve">responsible for ensuring that children who are eligible for Pupil Premium are receiving their entitlement, either in the form of support or additional resources. </w:t>
      </w:r>
      <w:r w:rsidR="00ED3CFC" w:rsidRPr="00610892">
        <w:t>They</w:t>
      </w:r>
      <w:r w:rsidRPr="00610892">
        <w:t xml:space="preserve"> will also continue to provide advice and support to </w:t>
      </w:r>
      <w:r w:rsidR="00ED3CFC" w:rsidRPr="00610892">
        <w:t>other</w:t>
      </w:r>
      <w:r w:rsidRPr="00610892">
        <w:t xml:space="preserve"> Teaching Assistants who are delivering the support and interventions and </w:t>
      </w:r>
      <w:r w:rsidR="00ED3CFC" w:rsidRPr="00610892">
        <w:t>they</w:t>
      </w:r>
      <w:r w:rsidRPr="00610892">
        <w:t xml:space="preserve"> will help to</w:t>
      </w:r>
      <w:r w:rsidR="0039038E" w:rsidRPr="00610892">
        <w:t xml:space="preserve"> collate and</w:t>
      </w:r>
      <w:r w:rsidRPr="00610892">
        <w:t xml:space="preserve"> analyse the assessment information in order to monitor the progress of the eligible children </w:t>
      </w:r>
      <w:r w:rsidR="00C604B7" w:rsidRPr="00610892">
        <w:t>and the impact that each intervention / element of support has had on progress</w:t>
      </w:r>
      <w:r w:rsidRPr="00610892">
        <w:t xml:space="preserve">. </w:t>
      </w:r>
    </w:p>
    <w:p w:rsidR="007E718E" w:rsidRDefault="007E718E" w:rsidP="004A3028">
      <w:r w:rsidRPr="00610892">
        <w:t>We will also provide access to Outside Agencies, where necessary, and, where appropriate, access to specialist resources such as Sit Cushions and specialist software such as Clicker, Rapid Maths, Rapid Reading, etc.</w:t>
      </w:r>
      <w:r w:rsidR="00ED3CFC" w:rsidRPr="00610892">
        <w:t xml:space="preserve"> We will also use the funding to pay for additional extra-curricular activities for pupils who are eligible</w:t>
      </w:r>
      <w:r w:rsidR="0039038E" w:rsidRPr="00610892">
        <w:t xml:space="preserve"> but who require less support in the classroom to help them to achieve the targets we set for them.</w:t>
      </w:r>
      <w:r w:rsidR="00ED3CFC">
        <w:t xml:space="preserve"> </w:t>
      </w:r>
    </w:p>
    <w:p w:rsidR="00ED3CFC" w:rsidRDefault="00ED3CFC"/>
    <w:sectPr w:rsidR="00ED3CFC" w:rsidSect="005830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D3B5D"/>
    <w:multiLevelType w:val="hybridMultilevel"/>
    <w:tmpl w:val="A77A6296"/>
    <w:lvl w:ilvl="0" w:tplc="C284BBC2">
      <w:start w:val="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EA32B93"/>
    <w:multiLevelType w:val="hybridMultilevel"/>
    <w:tmpl w:val="2880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61F70"/>
    <w:multiLevelType w:val="hybridMultilevel"/>
    <w:tmpl w:val="7CC04800"/>
    <w:lvl w:ilvl="0" w:tplc="46A0D5D8">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302247"/>
    <w:multiLevelType w:val="hybridMultilevel"/>
    <w:tmpl w:val="D95AF652"/>
    <w:lvl w:ilvl="0" w:tplc="A1D851A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31"/>
    <w:rsid w:val="00013F89"/>
    <w:rsid w:val="000341C7"/>
    <w:rsid w:val="000342AF"/>
    <w:rsid w:val="00040266"/>
    <w:rsid w:val="00044091"/>
    <w:rsid w:val="000665F3"/>
    <w:rsid w:val="000717AC"/>
    <w:rsid w:val="000747CD"/>
    <w:rsid w:val="000A6CEB"/>
    <w:rsid w:val="000C0328"/>
    <w:rsid w:val="00116109"/>
    <w:rsid w:val="00124CA6"/>
    <w:rsid w:val="001350B6"/>
    <w:rsid w:val="001C0A61"/>
    <w:rsid w:val="00207AF2"/>
    <w:rsid w:val="00231399"/>
    <w:rsid w:val="00250EE8"/>
    <w:rsid w:val="002960FB"/>
    <w:rsid w:val="002E7000"/>
    <w:rsid w:val="002E7E24"/>
    <w:rsid w:val="003165E1"/>
    <w:rsid w:val="00316F66"/>
    <w:rsid w:val="003215AD"/>
    <w:rsid w:val="00337B91"/>
    <w:rsid w:val="0039038E"/>
    <w:rsid w:val="003A7BE0"/>
    <w:rsid w:val="003C68DC"/>
    <w:rsid w:val="003F41AF"/>
    <w:rsid w:val="0042768A"/>
    <w:rsid w:val="004353A7"/>
    <w:rsid w:val="004575A1"/>
    <w:rsid w:val="00476372"/>
    <w:rsid w:val="00487718"/>
    <w:rsid w:val="004A3028"/>
    <w:rsid w:val="00522610"/>
    <w:rsid w:val="00526DF3"/>
    <w:rsid w:val="0055180B"/>
    <w:rsid w:val="005528D5"/>
    <w:rsid w:val="00567EFB"/>
    <w:rsid w:val="005830A1"/>
    <w:rsid w:val="005C4D10"/>
    <w:rsid w:val="005F041F"/>
    <w:rsid w:val="005F1732"/>
    <w:rsid w:val="00610892"/>
    <w:rsid w:val="00611B87"/>
    <w:rsid w:val="00620733"/>
    <w:rsid w:val="00626178"/>
    <w:rsid w:val="00632065"/>
    <w:rsid w:val="006544D2"/>
    <w:rsid w:val="0067741D"/>
    <w:rsid w:val="006860CA"/>
    <w:rsid w:val="00691AED"/>
    <w:rsid w:val="006A7480"/>
    <w:rsid w:val="006B5CC6"/>
    <w:rsid w:val="006C6E0C"/>
    <w:rsid w:val="007101CC"/>
    <w:rsid w:val="007156C0"/>
    <w:rsid w:val="00730F59"/>
    <w:rsid w:val="007570ED"/>
    <w:rsid w:val="00793382"/>
    <w:rsid w:val="007B0F82"/>
    <w:rsid w:val="007B4F04"/>
    <w:rsid w:val="007D3435"/>
    <w:rsid w:val="007E0E72"/>
    <w:rsid w:val="007E718E"/>
    <w:rsid w:val="00803C31"/>
    <w:rsid w:val="00810131"/>
    <w:rsid w:val="008354D4"/>
    <w:rsid w:val="008872D7"/>
    <w:rsid w:val="008920B7"/>
    <w:rsid w:val="00893292"/>
    <w:rsid w:val="008A08AB"/>
    <w:rsid w:val="008C563A"/>
    <w:rsid w:val="008E00EE"/>
    <w:rsid w:val="00901131"/>
    <w:rsid w:val="0091570A"/>
    <w:rsid w:val="00923FE1"/>
    <w:rsid w:val="009330F2"/>
    <w:rsid w:val="009521CE"/>
    <w:rsid w:val="00974652"/>
    <w:rsid w:val="00975219"/>
    <w:rsid w:val="00997533"/>
    <w:rsid w:val="009A4001"/>
    <w:rsid w:val="009D2B39"/>
    <w:rsid w:val="009D4A43"/>
    <w:rsid w:val="00A079F6"/>
    <w:rsid w:val="00A47E71"/>
    <w:rsid w:val="00A55091"/>
    <w:rsid w:val="00AD535C"/>
    <w:rsid w:val="00B12CFD"/>
    <w:rsid w:val="00B1709B"/>
    <w:rsid w:val="00B9000A"/>
    <w:rsid w:val="00B91A6B"/>
    <w:rsid w:val="00B94E55"/>
    <w:rsid w:val="00BA0755"/>
    <w:rsid w:val="00BB75C2"/>
    <w:rsid w:val="00BD5A97"/>
    <w:rsid w:val="00C13A24"/>
    <w:rsid w:val="00C604B7"/>
    <w:rsid w:val="00CB6584"/>
    <w:rsid w:val="00CD059F"/>
    <w:rsid w:val="00CE0CB6"/>
    <w:rsid w:val="00CE472E"/>
    <w:rsid w:val="00CF31F5"/>
    <w:rsid w:val="00D14077"/>
    <w:rsid w:val="00D30B05"/>
    <w:rsid w:val="00D421FE"/>
    <w:rsid w:val="00D56CB5"/>
    <w:rsid w:val="00D752F7"/>
    <w:rsid w:val="00D84371"/>
    <w:rsid w:val="00D9178F"/>
    <w:rsid w:val="00DA5CDC"/>
    <w:rsid w:val="00DC2FB8"/>
    <w:rsid w:val="00DD4C7C"/>
    <w:rsid w:val="00DE234B"/>
    <w:rsid w:val="00E12923"/>
    <w:rsid w:val="00E60038"/>
    <w:rsid w:val="00EC48AC"/>
    <w:rsid w:val="00ED3CFC"/>
    <w:rsid w:val="00EF736B"/>
    <w:rsid w:val="00F01C55"/>
    <w:rsid w:val="00F0662B"/>
    <w:rsid w:val="00F1268F"/>
    <w:rsid w:val="00F23AE0"/>
    <w:rsid w:val="00F90D2B"/>
    <w:rsid w:val="00FD3E12"/>
    <w:rsid w:val="00FD7D1D"/>
    <w:rsid w:val="00FF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9E0F"/>
  <w15:chartTrackingRefBased/>
  <w15:docId w15:val="{0DA4A9A2-B503-4A4C-8428-5244BA66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E12"/>
    <w:pPr>
      <w:ind w:left="720"/>
      <w:contextualSpacing/>
    </w:pPr>
  </w:style>
  <w:style w:type="paragraph" w:styleId="BalloonText">
    <w:name w:val="Balloon Text"/>
    <w:basedOn w:val="Normal"/>
    <w:link w:val="BalloonTextChar"/>
    <w:uiPriority w:val="99"/>
    <w:semiHidden/>
    <w:unhideWhenUsed/>
    <w:rsid w:val="00F90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D2B"/>
    <w:rPr>
      <w:rFonts w:ascii="Segoe UI" w:hAnsi="Segoe UI" w:cs="Segoe UI"/>
      <w:sz w:val="18"/>
      <w:szCs w:val="18"/>
    </w:rPr>
  </w:style>
  <w:style w:type="table" w:customStyle="1" w:styleId="TableGrid1">
    <w:name w:val="Table Grid1"/>
    <w:basedOn w:val="TableNormal"/>
    <w:next w:val="TableGrid"/>
    <w:uiPriority w:val="39"/>
    <w:rsid w:val="0003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4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9AC4115E</Template>
  <TotalTime>4</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SEvans</cp:lastModifiedBy>
  <cp:revision>3</cp:revision>
  <cp:lastPrinted>2018-09-06T09:36:00Z</cp:lastPrinted>
  <dcterms:created xsi:type="dcterms:W3CDTF">2019-09-18T11:01:00Z</dcterms:created>
  <dcterms:modified xsi:type="dcterms:W3CDTF">2019-09-18T11:04:00Z</dcterms:modified>
</cp:coreProperties>
</file>